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2715" w14:textId="158F6105" w:rsidR="00B81E5D" w:rsidRPr="00BC2687" w:rsidRDefault="008F531F" w:rsidP="00511265">
      <w:pPr>
        <w:jc w:val="center"/>
        <w:rPr>
          <w:rFonts w:ascii="Calibri" w:hAnsi="Calibri" w:cs="Arial"/>
          <w:b/>
          <w:caps/>
          <w:noProof/>
        </w:rPr>
      </w:pPr>
      <w:r>
        <w:rPr>
          <w:noProof/>
        </w:rPr>
        <w:drawing>
          <wp:inline distT="0" distB="0" distL="0" distR="0" wp14:anchorId="5E4C3B4C" wp14:editId="0E19F9C3">
            <wp:extent cx="1524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inline>
        </w:drawing>
      </w:r>
    </w:p>
    <w:p w14:paraId="30E12107" w14:textId="77777777" w:rsidR="00B81E5D" w:rsidRPr="00BC2687" w:rsidRDefault="00B81E5D" w:rsidP="00511265">
      <w:pPr>
        <w:jc w:val="center"/>
        <w:rPr>
          <w:rFonts w:ascii="Calibri" w:hAnsi="Calibri" w:cs="Arial"/>
          <w:b/>
          <w:caps/>
          <w:noProof/>
        </w:rPr>
      </w:pPr>
    </w:p>
    <w:p w14:paraId="47BCDF8F" w14:textId="094362B2" w:rsidR="00511265" w:rsidRPr="00BC2687" w:rsidRDefault="00E133CB" w:rsidP="00511265">
      <w:pPr>
        <w:jc w:val="center"/>
        <w:rPr>
          <w:rFonts w:ascii="Calibri" w:hAnsi="Calibri" w:cs="Arial"/>
          <w:b/>
          <w:sz w:val="28"/>
          <w:szCs w:val="28"/>
        </w:rPr>
      </w:pPr>
      <w:r>
        <w:rPr>
          <w:rFonts w:ascii="Calibri" w:hAnsi="Calibri" w:cs="Arial"/>
          <w:b/>
          <w:sz w:val="28"/>
          <w:szCs w:val="28"/>
        </w:rPr>
        <w:t>20</w:t>
      </w:r>
      <w:r w:rsidR="001F7B4A">
        <w:rPr>
          <w:rFonts w:ascii="Calibri" w:hAnsi="Calibri" w:cs="Arial"/>
          <w:b/>
          <w:sz w:val="28"/>
          <w:szCs w:val="28"/>
        </w:rPr>
        <w:t>2</w:t>
      </w:r>
      <w:r w:rsidR="007C18A7">
        <w:rPr>
          <w:rFonts w:ascii="Calibri" w:hAnsi="Calibri" w:cs="Arial"/>
          <w:b/>
          <w:sz w:val="28"/>
          <w:szCs w:val="28"/>
        </w:rPr>
        <w:t>3</w:t>
      </w:r>
      <w:r>
        <w:rPr>
          <w:rFonts w:ascii="Calibri" w:hAnsi="Calibri" w:cs="Arial"/>
          <w:b/>
          <w:sz w:val="28"/>
          <w:szCs w:val="28"/>
        </w:rPr>
        <w:t>-20</w:t>
      </w:r>
      <w:r w:rsidR="001F7B4A">
        <w:rPr>
          <w:rFonts w:ascii="Calibri" w:hAnsi="Calibri" w:cs="Arial"/>
          <w:b/>
          <w:sz w:val="28"/>
          <w:szCs w:val="28"/>
        </w:rPr>
        <w:t>2</w:t>
      </w:r>
      <w:r w:rsidR="007C18A7">
        <w:rPr>
          <w:rFonts w:ascii="Calibri" w:hAnsi="Calibri" w:cs="Arial"/>
          <w:b/>
          <w:sz w:val="28"/>
          <w:szCs w:val="28"/>
        </w:rPr>
        <w:t>4</w:t>
      </w:r>
      <w:r w:rsidR="007041A8">
        <w:rPr>
          <w:rFonts w:ascii="Calibri" w:hAnsi="Calibri" w:cs="Arial"/>
          <w:b/>
          <w:sz w:val="28"/>
          <w:szCs w:val="28"/>
        </w:rPr>
        <w:t xml:space="preserve"> APPROVED</w:t>
      </w:r>
      <w:r w:rsidR="00CA42DF" w:rsidRPr="00BC2687">
        <w:rPr>
          <w:rFonts w:ascii="Calibri" w:hAnsi="Calibri" w:cs="Arial"/>
          <w:b/>
          <w:sz w:val="28"/>
          <w:szCs w:val="28"/>
        </w:rPr>
        <w:t xml:space="preserve"> </w:t>
      </w:r>
      <w:r w:rsidR="004A27D2">
        <w:rPr>
          <w:rFonts w:ascii="Calibri" w:hAnsi="Calibri" w:cs="Arial"/>
          <w:b/>
          <w:sz w:val="28"/>
          <w:szCs w:val="28"/>
        </w:rPr>
        <w:t xml:space="preserve">NFHS </w:t>
      </w:r>
      <w:r>
        <w:rPr>
          <w:rFonts w:ascii="Calibri" w:hAnsi="Calibri" w:cs="Arial"/>
          <w:b/>
          <w:sz w:val="28"/>
          <w:szCs w:val="28"/>
        </w:rPr>
        <w:t>BASKETBALL</w:t>
      </w:r>
      <w:r w:rsidR="00CA42DF" w:rsidRPr="00BC2687">
        <w:rPr>
          <w:rFonts w:ascii="Calibri" w:hAnsi="Calibri" w:cs="Arial"/>
          <w:b/>
          <w:sz w:val="28"/>
          <w:szCs w:val="28"/>
        </w:rPr>
        <w:t xml:space="preserve"> </w:t>
      </w:r>
      <w:r w:rsidR="00511265" w:rsidRPr="00BC2687">
        <w:rPr>
          <w:rFonts w:ascii="Calibri" w:hAnsi="Calibri" w:cs="Arial"/>
          <w:b/>
          <w:sz w:val="28"/>
          <w:szCs w:val="28"/>
        </w:rPr>
        <w:t>RULE CHANGES</w:t>
      </w:r>
      <w:r w:rsidR="002A6E24">
        <w:rPr>
          <w:rFonts w:ascii="Calibri" w:hAnsi="Calibri" w:cs="Arial"/>
          <w:b/>
          <w:sz w:val="28"/>
          <w:szCs w:val="28"/>
        </w:rPr>
        <w:t xml:space="preserve"> &amp; P.O.E.</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8033"/>
      </w:tblGrid>
      <w:tr w:rsidR="000D57F9" w:rsidRPr="00E25995" w14:paraId="5ACC94F0" w14:textId="77777777" w:rsidTr="007041A8">
        <w:tc>
          <w:tcPr>
            <w:tcW w:w="1597" w:type="dxa"/>
          </w:tcPr>
          <w:p w14:paraId="72E3BD3D" w14:textId="77777777" w:rsidR="00350E95" w:rsidRDefault="00350E95" w:rsidP="000D57F9">
            <w:pPr>
              <w:jc w:val="center"/>
              <w:rPr>
                <w:rFonts w:ascii="Calibri" w:eastAsia="Arial" w:hAnsi="Calibri" w:cs="Calibri"/>
                <w:color w:val="000000"/>
                <w:sz w:val="22"/>
                <w:szCs w:val="22"/>
              </w:rPr>
            </w:pPr>
          </w:p>
          <w:p w14:paraId="6DC4E550" w14:textId="77777777" w:rsidR="00350E95" w:rsidRDefault="00350E95" w:rsidP="000D57F9">
            <w:pPr>
              <w:jc w:val="center"/>
              <w:rPr>
                <w:rFonts w:ascii="Calibri" w:eastAsia="Arial" w:hAnsi="Calibri" w:cs="Calibri"/>
                <w:color w:val="000000"/>
                <w:sz w:val="22"/>
                <w:szCs w:val="22"/>
              </w:rPr>
            </w:pPr>
          </w:p>
          <w:p w14:paraId="33D95EDF" w14:textId="49DAE661" w:rsidR="000D57F9" w:rsidRDefault="007C18A7" w:rsidP="000D57F9">
            <w:pPr>
              <w:jc w:val="center"/>
              <w:rPr>
                <w:rFonts w:ascii="Calibri" w:eastAsia="Arial" w:hAnsi="Calibri" w:cs="Calibri"/>
                <w:color w:val="000000"/>
                <w:sz w:val="22"/>
                <w:szCs w:val="22"/>
              </w:rPr>
            </w:pPr>
            <w:r>
              <w:rPr>
                <w:rFonts w:ascii="Calibri" w:eastAsia="Arial" w:hAnsi="Calibri" w:cs="Calibri"/>
                <w:color w:val="000000"/>
                <w:sz w:val="22"/>
                <w:szCs w:val="22"/>
              </w:rPr>
              <w:t>4-8-1</w:t>
            </w:r>
          </w:p>
          <w:p w14:paraId="2F94B5DA" w14:textId="77777777" w:rsidR="00350E95" w:rsidRDefault="00350E95" w:rsidP="000D57F9">
            <w:pPr>
              <w:jc w:val="center"/>
              <w:rPr>
                <w:rFonts w:eastAsia="Arial"/>
                <w:color w:val="000000"/>
              </w:rPr>
            </w:pPr>
          </w:p>
          <w:p w14:paraId="13E2110A" w14:textId="77777777" w:rsidR="00350E95" w:rsidRDefault="00350E95" w:rsidP="00350E95">
            <w:pPr>
              <w:rPr>
                <w:rFonts w:eastAsia="Arial"/>
                <w:color w:val="000000"/>
              </w:rPr>
            </w:pPr>
          </w:p>
          <w:p w14:paraId="35195665" w14:textId="5B1A2573" w:rsidR="00F719C6" w:rsidRPr="00E25995" w:rsidRDefault="007C18A7" w:rsidP="00350E95">
            <w:pPr>
              <w:jc w:val="center"/>
              <w:rPr>
                <w:rStyle w:val="ArtBody"/>
                <w:rFonts w:ascii="Calibri" w:hAnsi="Calibri" w:cs="Calibri"/>
                <w:b/>
                <w:sz w:val="22"/>
                <w:szCs w:val="22"/>
              </w:rPr>
            </w:pPr>
            <w:r>
              <w:rPr>
                <w:rFonts w:eastAsia="Arial"/>
                <w:color w:val="000000"/>
              </w:rPr>
              <w:t>Bonus F</w:t>
            </w:r>
            <w:r w:rsidR="00350E95">
              <w:rPr>
                <w:rFonts w:eastAsia="Arial"/>
                <w:color w:val="000000"/>
              </w:rPr>
              <w:t>ree-Throws</w:t>
            </w:r>
          </w:p>
        </w:tc>
        <w:tc>
          <w:tcPr>
            <w:tcW w:w="8033" w:type="dxa"/>
          </w:tcPr>
          <w:p w14:paraId="5771F543" w14:textId="77777777" w:rsidR="00350E95" w:rsidRDefault="00350E95" w:rsidP="000D57F9">
            <w:pPr>
              <w:pStyle w:val="NoSpacing"/>
              <w:rPr>
                <w:rFonts w:ascii="Calibri" w:eastAsia="Arial" w:hAnsi="Calibri" w:cs="Calibri"/>
                <w:sz w:val="22"/>
                <w:szCs w:val="22"/>
              </w:rPr>
            </w:pPr>
          </w:p>
          <w:p w14:paraId="2814422D" w14:textId="5ED61F0C" w:rsidR="000D57F9" w:rsidRPr="00E25995" w:rsidRDefault="007C18A7" w:rsidP="000D57F9">
            <w:pPr>
              <w:pStyle w:val="NoSpacing"/>
              <w:rPr>
                <w:rFonts w:ascii="Calibri" w:hAnsi="Calibri" w:cs="Calibri"/>
                <w:sz w:val="22"/>
                <w:szCs w:val="22"/>
              </w:rPr>
            </w:pPr>
            <w:r>
              <w:rPr>
                <w:rFonts w:ascii="Calibri" w:eastAsia="Arial" w:hAnsi="Calibri" w:cs="Calibri"/>
                <w:sz w:val="22"/>
                <w:szCs w:val="22"/>
              </w:rPr>
              <w:t>NFHS will allow 2 free-throws on all common fouls, except for a player-control or team-control foul, beginning with the fifth team foul in each quarter. As such, team fouls will be reset to zero at the end of each quarter.</w:t>
            </w:r>
          </w:p>
          <w:p w14:paraId="2C3B77E3" w14:textId="77777777" w:rsidR="000D57F9" w:rsidRPr="00E25995" w:rsidRDefault="000D57F9" w:rsidP="000D57F9">
            <w:pPr>
              <w:pStyle w:val="NoSpacing"/>
              <w:rPr>
                <w:rFonts w:ascii="Calibri" w:eastAsia="Arial" w:hAnsi="Calibri" w:cs="Calibri"/>
                <w:b/>
                <w:sz w:val="22"/>
                <w:szCs w:val="22"/>
              </w:rPr>
            </w:pPr>
          </w:p>
          <w:p w14:paraId="392F18C5" w14:textId="77777777" w:rsidR="000D57F9" w:rsidRPr="00CB3C40" w:rsidRDefault="000D57F9" w:rsidP="000D57F9">
            <w:pPr>
              <w:jc w:val="both"/>
              <w:rPr>
                <w:rFonts w:ascii="Calibri" w:eastAsia="Arial" w:hAnsi="Calibri" w:cs="Calibri"/>
                <w:b/>
                <w:sz w:val="22"/>
                <w:szCs w:val="22"/>
              </w:rPr>
            </w:pPr>
            <w:r w:rsidRPr="00CB3C40">
              <w:rPr>
                <w:rFonts w:ascii="Calibri" w:eastAsia="Arial" w:hAnsi="Calibri" w:cs="Calibri"/>
                <w:b/>
                <w:sz w:val="22"/>
                <w:szCs w:val="22"/>
              </w:rPr>
              <w:t>Rationale</w:t>
            </w:r>
            <w:r w:rsidR="001F7B4A" w:rsidRPr="00CB3C40">
              <w:rPr>
                <w:rFonts w:ascii="Calibri" w:eastAsia="Arial" w:hAnsi="Calibri" w:cs="Calibri"/>
                <w:b/>
                <w:sz w:val="22"/>
                <w:szCs w:val="22"/>
              </w:rPr>
              <w:t xml:space="preserve">: </w:t>
            </w:r>
            <w:r w:rsidR="007C18A7" w:rsidRPr="00CB3C40">
              <w:rPr>
                <w:rFonts w:ascii="Calibri" w:eastAsia="Arial" w:hAnsi="Calibri" w:cs="Calibri"/>
                <w:b/>
                <w:sz w:val="22"/>
                <w:szCs w:val="22"/>
              </w:rPr>
              <w:t>To give the game a better flow by allowing teams that run into early foul trouble the opportunity to self-correct their style</w:t>
            </w:r>
            <w:r w:rsidR="002A78D1" w:rsidRPr="00CB3C40">
              <w:rPr>
                <w:rFonts w:ascii="Calibri" w:eastAsia="Arial" w:hAnsi="Calibri" w:cs="Calibri"/>
                <w:b/>
                <w:sz w:val="22"/>
                <w:szCs w:val="22"/>
              </w:rPr>
              <w:t xml:space="preserve"> of play at the outset of the second and fourth quarters and not having bonus immediately come into play.</w:t>
            </w:r>
          </w:p>
          <w:p w14:paraId="00731A82" w14:textId="069619BD" w:rsidR="00350E95" w:rsidRPr="00E25995" w:rsidRDefault="00350E95" w:rsidP="000D57F9">
            <w:pPr>
              <w:jc w:val="both"/>
              <w:rPr>
                <w:rFonts w:ascii="Calibri" w:hAnsi="Calibri" w:cs="Calibri"/>
                <w:sz w:val="22"/>
                <w:szCs w:val="22"/>
              </w:rPr>
            </w:pPr>
          </w:p>
        </w:tc>
      </w:tr>
      <w:tr w:rsidR="00770769" w:rsidRPr="00E25995" w14:paraId="3E0001F0" w14:textId="77777777" w:rsidTr="007041A8">
        <w:trPr>
          <w:trHeight w:val="1070"/>
        </w:trPr>
        <w:tc>
          <w:tcPr>
            <w:tcW w:w="1597" w:type="dxa"/>
          </w:tcPr>
          <w:p w14:paraId="1017BB76" w14:textId="77777777" w:rsidR="00350E95" w:rsidRDefault="00350E95" w:rsidP="00350E95">
            <w:pPr>
              <w:jc w:val="center"/>
              <w:rPr>
                <w:rFonts w:eastAsia="Arial"/>
                <w:color w:val="000000"/>
              </w:rPr>
            </w:pPr>
          </w:p>
          <w:p w14:paraId="4662F775" w14:textId="264AA288" w:rsidR="00C4449C" w:rsidRDefault="002A78D1" w:rsidP="00350E95">
            <w:pPr>
              <w:jc w:val="center"/>
              <w:rPr>
                <w:rFonts w:eastAsia="Arial"/>
                <w:color w:val="000000"/>
              </w:rPr>
            </w:pPr>
            <w:r>
              <w:rPr>
                <w:rFonts w:eastAsia="Arial"/>
                <w:color w:val="000000"/>
              </w:rPr>
              <w:t>7-5-2, 7-5-3, 7-5-4, 7-4-5</w:t>
            </w:r>
          </w:p>
          <w:p w14:paraId="15E3BD74" w14:textId="77777777" w:rsidR="002A78D1" w:rsidRDefault="002A78D1" w:rsidP="00350E95">
            <w:pPr>
              <w:jc w:val="center"/>
              <w:rPr>
                <w:rFonts w:eastAsia="Arial"/>
                <w:color w:val="000000"/>
              </w:rPr>
            </w:pPr>
          </w:p>
          <w:p w14:paraId="7C40B8D4" w14:textId="5695F561" w:rsidR="002A78D1" w:rsidRDefault="002A78D1" w:rsidP="00350E95">
            <w:pPr>
              <w:jc w:val="center"/>
              <w:rPr>
                <w:rFonts w:eastAsia="Arial"/>
                <w:color w:val="000000"/>
              </w:rPr>
            </w:pPr>
            <w:r>
              <w:rPr>
                <w:rFonts w:eastAsia="Arial"/>
                <w:color w:val="000000"/>
              </w:rPr>
              <w:t>Resumption Of Play Procedure, Throw-ins</w:t>
            </w:r>
          </w:p>
        </w:tc>
        <w:tc>
          <w:tcPr>
            <w:tcW w:w="8033" w:type="dxa"/>
          </w:tcPr>
          <w:p w14:paraId="31B7D95C" w14:textId="77777777" w:rsidR="00350E95" w:rsidRDefault="00350E95" w:rsidP="000D57F9">
            <w:pPr>
              <w:pStyle w:val="NoSpacing"/>
              <w:rPr>
                <w:rFonts w:ascii="Calibri" w:hAnsi="Calibri" w:cs="Calibri"/>
                <w:sz w:val="22"/>
                <w:szCs w:val="22"/>
              </w:rPr>
            </w:pPr>
          </w:p>
          <w:p w14:paraId="494B6932" w14:textId="4CF6CAB0" w:rsidR="00770769" w:rsidRDefault="002A78D1" w:rsidP="000D57F9">
            <w:pPr>
              <w:pStyle w:val="NoSpacing"/>
              <w:rPr>
                <w:rFonts w:ascii="Calibri" w:hAnsi="Calibri" w:cs="Calibri"/>
                <w:sz w:val="22"/>
                <w:szCs w:val="22"/>
              </w:rPr>
            </w:pPr>
            <w:r>
              <w:rPr>
                <w:rFonts w:ascii="Calibri" w:hAnsi="Calibri" w:cs="Calibri"/>
                <w:sz w:val="22"/>
                <w:szCs w:val="22"/>
              </w:rPr>
              <w:t xml:space="preserve">While in a team’s </w:t>
            </w:r>
            <w:proofErr w:type="gramStart"/>
            <w:r>
              <w:rPr>
                <w:rFonts w:ascii="Calibri" w:hAnsi="Calibri" w:cs="Calibri"/>
                <w:sz w:val="22"/>
                <w:szCs w:val="22"/>
              </w:rPr>
              <w:t>frontcour</w:t>
            </w:r>
            <w:r w:rsidR="00813FE6">
              <w:rPr>
                <w:rFonts w:ascii="Calibri" w:hAnsi="Calibri" w:cs="Calibri"/>
                <w:sz w:val="22"/>
                <w:szCs w:val="22"/>
              </w:rPr>
              <w:t>t</w:t>
            </w:r>
            <w:proofErr w:type="gramEnd"/>
            <w:r>
              <w:rPr>
                <w:rFonts w:ascii="Calibri" w:hAnsi="Calibri" w:cs="Calibri"/>
                <w:sz w:val="22"/>
                <w:szCs w:val="22"/>
              </w:rPr>
              <w:t xml:space="preserve">, </w:t>
            </w:r>
            <w:r w:rsidR="00B63A35">
              <w:rPr>
                <w:rFonts w:ascii="Calibri" w:hAnsi="Calibri" w:cs="Calibri"/>
                <w:sz w:val="22"/>
                <w:szCs w:val="22"/>
              </w:rPr>
              <w:t>the ball will be placed on one of four</w:t>
            </w:r>
            <w:r>
              <w:rPr>
                <w:rFonts w:ascii="Calibri" w:hAnsi="Calibri" w:cs="Calibri"/>
                <w:sz w:val="22"/>
                <w:szCs w:val="22"/>
              </w:rPr>
              <w:t xml:space="preserve"> inbound </w:t>
            </w:r>
            <w:r w:rsidR="00B63A35">
              <w:rPr>
                <w:rFonts w:ascii="Calibri" w:hAnsi="Calibri" w:cs="Calibri"/>
                <w:sz w:val="22"/>
                <w:szCs w:val="22"/>
              </w:rPr>
              <w:t xml:space="preserve">spots </w:t>
            </w:r>
            <w:r>
              <w:rPr>
                <w:rFonts w:ascii="Calibri" w:hAnsi="Calibri" w:cs="Calibri"/>
                <w:sz w:val="22"/>
                <w:szCs w:val="22"/>
              </w:rPr>
              <w:t xml:space="preserve">following a violation, common foul or the ball becoming dead. </w:t>
            </w:r>
            <w:r w:rsidR="00B63A35">
              <w:rPr>
                <w:rFonts w:ascii="Calibri" w:hAnsi="Calibri" w:cs="Calibri"/>
                <w:sz w:val="22"/>
                <w:szCs w:val="22"/>
              </w:rPr>
              <w:t>Those spots are either the nearest 28-foot mark along each sideline or the nearest spot three feet outside the lane on the endline. Also, when the ball simply goes out of bounds (7-1-2), that throw-in spot remains the exact location where the ball became dead.</w:t>
            </w:r>
          </w:p>
          <w:p w14:paraId="05ABA781" w14:textId="77777777" w:rsidR="00B63A35" w:rsidRDefault="00B63A35" w:rsidP="000D57F9">
            <w:pPr>
              <w:pStyle w:val="NoSpacing"/>
              <w:rPr>
                <w:rFonts w:ascii="Calibri" w:hAnsi="Calibri" w:cs="Calibri"/>
                <w:sz w:val="22"/>
                <w:szCs w:val="22"/>
              </w:rPr>
            </w:pPr>
          </w:p>
          <w:p w14:paraId="22F63EF0" w14:textId="3B0DD1C5" w:rsidR="00B63A35" w:rsidRPr="00CB3C40" w:rsidRDefault="00B63A35" w:rsidP="000D57F9">
            <w:pPr>
              <w:pStyle w:val="NoSpacing"/>
              <w:rPr>
                <w:rFonts w:ascii="Calibri" w:hAnsi="Calibri" w:cs="Calibri"/>
                <w:b/>
                <w:bCs/>
                <w:sz w:val="22"/>
                <w:szCs w:val="22"/>
              </w:rPr>
            </w:pPr>
            <w:r w:rsidRPr="00CB3C40">
              <w:rPr>
                <w:rFonts w:ascii="Calibri" w:hAnsi="Calibri" w:cs="Calibri"/>
                <w:b/>
                <w:bCs/>
                <w:sz w:val="22"/>
                <w:szCs w:val="22"/>
              </w:rPr>
              <w:t>Rationale: This will allow teams to develop throw-in plays both offensively and defensively from four pre-determined locations and eliminates much judgement for an official about where exactly the throw-in spot should be located.</w:t>
            </w:r>
          </w:p>
          <w:p w14:paraId="59FF9B91" w14:textId="00C5E477" w:rsidR="00350E95" w:rsidRPr="00E25995" w:rsidRDefault="00350E95" w:rsidP="000D57F9">
            <w:pPr>
              <w:pStyle w:val="NoSpacing"/>
              <w:rPr>
                <w:rFonts w:ascii="Calibri" w:hAnsi="Calibri" w:cs="Calibri"/>
                <w:sz w:val="22"/>
                <w:szCs w:val="22"/>
              </w:rPr>
            </w:pPr>
          </w:p>
        </w:tc>
      </w:tr>
      <w:tr w:rsidR="000D57F9" w:rsidRPr="00E25995" w14:paraId="283CA239" w14:textId="77777777" w:rsidTr="007041A8">
        <w:trPr>
          <w:trHeight w:val="1880"/>
        </w:trPr>
        <w:tc>
          <w:tcPr>
            <w:tcW w:w="1597" w:type="dxa"/>
          </w:tcPr>
          <w:p w14:paraId="7E1274A6" w14:textId="77777777" w:rsidR="00350E95" w:rsidRDefault="00350E95" w:rsidP="000D57F9">
            <w:pPr>
              <w:jc w:val="center"/>
              <w:rPr>
                <w:rFonts w:eastAsia="Arial"/>
                <w:color w:val="000000"/>
              </w:rPr>
            </w:pPr>
          </w:p>
          <w:p w14:paraId="57349354" w14:textId="77777777" w:rsidR="00350E95" w:rsidRDefault="00350E95" w:rsidP="000D57F9">
            <w:pPr>
              <w:jc w:val="center"/>
              <w:rPr>
                <w:rFonts w:eastAsia="Arial"/>
                <w:color w:val="000000"/>
              </w:rPr>
            </w:pPr>
          </w:p>
          <w:p w14:paraId="4F9E97B3" w14:textId="2735D4E1" w:rsidR="00F719C6" w:rsidRDefault="00350E95" w:rsidP="000D57F9">
            <w:pPr>
              <w:jc w:val="center"/>
              <w:rPr>
                <w:rFonts w:eastAsia="Arial"/>
                <w:color w:val="000000"/>
              </w:rPr>
            </w:pPr>
            <w:r>
              <w:rPr>
                <w:rFonts w:eastAsia="Arial"/>
                <w:color w:val="000000"/>
              </w:rPr>
              <w:t>7-6-6</w:t>
            </w:r>
          </w:p>
          <w:p w14:paraId="21D3B6A5" w14:textId="77777777" w:rsidR="00350E95" w:rsidRDefault="00350E95" w:rsidP="000D57F9">
            <w:pPr>
              <w:jc w:val="center"/>
              <w:rPr>
                <w:rFonts w:eastAsia="Arial"/>
                <w:color w:val="000000"/>
              </w:rPr>
            </w:pPr>
          </w:p>
          <w:p w14:paraId="3547B542" w14:textId="6036F50B" w:rsidR="00350E95" w:rsidRDefault="00350E95" w:rsidP="000D57F9">
            <w:pPr>
              <w:jc w:val="center"/>
              <w:rPr>
                <w:rFonts w:eastAsia="Arial"/>
                <w:color w:val="000000"/>
              </w:rPr>
            </w:pPr>
            <w:r>
              <w:rPr>
                <w:rFonts w:eastAsia="Arial"/>
                <w:color w:val="000000"/>
              </w:rPr>
              <w:t>Throw-in Administration</w:t>
            </w:r>
          </w:p>
          <w:p w14:paraId="25DE9320" w14:textId="0D1F1546" w:rsidR="00350E95" w:rsidRPr="00E25995" w:rsidRDefault="00350E95" w:rsidP="000D57F9">
            <w:pPr>
              <w:jc w:val="center"/>
              <w:rPr>
                <w:rStyle w:val="ArtBody"/>
                <w:rFonts w:ascii="Calibri" w:hAnsi="Calibri" w:cs="Calibri"/>
                <w:b/>
                <w:sz w:val="22"/>
                <w:szCs w:val="22"/>
              </w:rPr>
            </w:pPr>
          </w:p>
        </w:tc>
        <w:tc>
          <w:tcPr>
            <w:tcW w:w="8033" w:type="dxa"/>
          </w:tcPr>
          <w:p w14:paraId="3FAB3C51" w14:textId="77777777" w:rsidR="00350E95" w:rsidRDefault="00350E95" w:rsidP="000D57F9">
            <w:pPr>
              <w:pStyle w:val="NoSpacing"/>
              <w:rPr>
                <w:rFonts w:ascii="Calibri" w:hAnsi="Calibri" w:cs="Calibri"/>
                <w:sz w:val="22"/>
                <w:szCs w:val="22"/>
              </w:rPr>
            </w:pPr>
          </w:p>
          <w:p w14:paraId="66BEFF80" w14:textId="25120735" w:rsidR="000D57F9" w:rsidRDefault="00350E95" w:rsidP="000D57F9">
            <w:pPr>
              <w:pStyle w:val="NoSpacing"/>
              <w:rPr>
                <w:rFonts w:ascii="Calibri" w:hAnsi="Calibri" w:cs="Calibri"/>
                <w:sz w:val="22"/>
                <w:szCs w:val="22"/>
              </w:rPr>
            </w:pPr>
            <w:r>
              <w:rPr>
                <w:rFonts w:ascii="Calibri" w:hAnsi="Calibri" w:cs="Calibri"/>
                <w:sz w:val="22"/>
                <w:szCs w:val="22"/>
              </w:rPr>
              <w:t>When an official administers a throw-in to the wrong team, the officials may now rectify the mistake if it is recognized at any time before the first dead ball after the ball becomes live, unless there is a change of possession.</w:t>
            </w:r>
          </w:p>
          <w:p w14:paraId="0613B994" w14:textId="77777777" w:rsidR="00350E95" w:rsidRDefault="00350E95" w:rsidP="000D57F9">
            <w:pPr>
              <w:pStyle w:val="NoSpacing"/>
              <w:rPr>
                <w:rFonts w:ascii="Calibri" w:hAnsi="Calibri" w:cs="Calibri"/>
                <w:sz w:val="22"/>
                <w:szCs w:val="22"/>
              </w:rPr>
            </w:pPr>
          </w:p>
          <w:p w14:paraId="7EDD49D7" w14:textId="30ED25AF" w:rsidR="00350E95" w:rsidRPr="00CB3C40" w:rsidRDefault="00350E95" w:rsidP="000D57F9">
            <w:pPr>
              <w:pStyle w:val="NoSpacing"/>
              <w:rPr>
                <w:rFonts w:ascii="Calibri" w:hAnsi="Calibri" w:cs="Calibri"/>
                <w:b/>
                <w:bCs/>
                <w:sz w:val="22"/>
                <w:szCs w:val="22"/>
              </w:rPr>
            </w:pPr>
            <w:r w:rsidRPr="00CB3C40">
              <w:rPr>
                <w:rFonts w:ascii="Calibri" w:hAnsi="Calibri" w:cs="Calibri"/>
                <w:b/>
                <w:bCs/>
                <w:sz w:val="22"/>
                <w:szCs w:val="22"/>
              </w:rPr>
              <w:t xml:space="preserve">Rationale: The change allows for a more reasonable timeframe for the officials to make corrections. However, this correction </w:t>
            </w:r>
            <w:r w:rsidR="009874DB" w:rsidRPr="00CB3C40">
              <w:rPr>
                <w:rFonts w:ascii="Calibri" w:hAnsi="Calibri" w:cs="Calibri"/>
                <w:b/>
                <w:bCs/>
                <w:sz w:val="22"/>
                <w:szCs w:val="22"/>
              </w:rPr>
              <w:t>is</w:t>
            </w:r>
            <w:r w:rsidRPr="00CB3C40">
              <w:rPr>
                <w:rFonts w:ascii="Calibri" w:hAnsi="Calibri" w:cs="Calibri"/>
                <w:b/>
                <w:bCs/>
                <w:sz w:val="22"/>
                <w:szCs w:val="22"/>
              </w:rPr>
              <w:t xml:space="preserve"> not, by definition, a correctable error.</w:t>
            </w:r>
          </w:p>
          <w:p w14:paraId="485CB947" w14:textId="77777777" w:rsidR="000D57F9" w:rsidRPr="00E25995" w:rsidRDefault="000D57F9" w:rsidP="000D57F9">
            <w:pPr>
              <w:jc w:val="both"/>
              <w:rPr>
                <w:rFonts w:ascii="Calibri" w:hAnsi="Calibri" w:cs="Calibri"/>
                <w:sz w:val="22"/>
                <w:szCs w:val="22"/>
              </w:rPr>
            </w:pPr>
            <w:r w:rsidRPr="00CB3C40">
              <w:rPr>
                <w:rFonts w:ascii="Calibri" w:eastAsia="Arial" w:hAnsi="Calibri" w:cs="Calibri"/>
                <w:b/>
                <w:bCs/>
                <w:sz w:val="22"/>
                <w:szCs w:val="22"/>
              </w:rPr>
              <w:br/>
            </w:r>
          </w:p>
        </w:tc>
      </w:tr>
      <w:tr w:rsidR="000D57F9" w:rsidRPr="00E25995" w14:paraId="064DB83E" w14:textId="77777777" w:rsidTr="007041A8">
        <w:tc>
          <w:tcPr>
            <w:tcW w:w="1597" w:type="dxa"/>
          </w:tcPr>
          <w:p w14:paraId="2F770754" w14:textId="77777777" w:rsidR="00AC149F" w:rsidRDefault="00AC149F" w:rsidP="004A292D">
            <w:pPr>
              <w:jc w:val="center"/>
              <w:rPr>
                <w:rFonts w:eastAsia="Arial"/>
              </w:rPr>
            </w:pPr>
          </w:p>
          <w:p w14:paraId="539ED524" w14:textId="77777777" w:rsidR="00CB3C40" w:rsidRDefault="00CB3C40" w:rsidP="004A292D">
            <w:pPr>
              <w:jc w:val="center"/>
              <w:rPr>
                <w:rFonts w:eastAsia="Arial"/>
              </w:rPr>
            </w:pPr>
          </w:p>
          <w:p w14:paraId="7FE31F09" w14:textId="77777777" w:rsidR="00CB3C40" w:rsidRDefault="00CB3C40" w:rsidP="004A292D">
            <w:pPr>
              <w:jc w:val="center"/>
              <w:rPr>
                <w:rFonts w:eastAsia="Arial"/>
              </w:rPr>
            </w:pPr>
          </w:p>
          <w:p w14:paraId="5E3139ED" w14:textId="0F63B9FF" w:rsidR="00F719C6" w:rsidRDefault="00AC149F" w:rsidP="004A292D">
            <w:pPr>
              <w:jc w:val="center"/>
              <w:rPr>
                <w:rFonts w:eastAsia="Arial"/>
              </w:rPr>
            </w:pPr>
            <w:r>
              <w:rPr>
                <w:rFonts w:eastAsia="Arial"/>
              </w:rPr>
              <w:t>9-3-3</w:t>
            </w:r>
          </w:p>
          <w:p w14:paraId="7FC66AC4" w14:textId="77777777" w:rsidR="00AC149F" w:rsidRDefault="00AC149F" w:rsidP="004A292D">
            <w:pPr>
              <w:jc w:val="center"/>
              <w:rPr>
                <w:rFonts w:eastAsia="Arial"/>
              </w:rPr>
            </w:pPr>
          </w:p>
          <w:p w14:paraId="57FFD203" w14:textId="71648E2B" w:rsidR="00AC149F" w:rsidRPr="004A292D" w:rsidRDefault="00AC149F" w:rsidP="004A292D">
            <w:pPr>
              <w:jc w:val="center"/>
              <w:rPr>
                <w:rStyle w:val="ArtBody"/>
                <w:rFonts w:ascii="Calibri" w:eastAsia="Arial" w:hAnsi="Calibri" w:cs="Calibri"/>
                <w:color w:val="000000"/>
                <w:sz w:val="22"/>
                <w:szCs w:val="22"/>
              </w:rPr>
            </w:pPr>
            <w:r>
              <w:rPr>
                <w:rFonts w:eastAsia="Arial"/>
              </w:rPr>
              <w:t>Out Of Bounds</w:t>
            </w:r>
          </w:p>
        </w:tc>
        <w:tc>
          <w:tcPr>
            <w:tcW w:w="8033" w:type="dxa"/>
          </w:tcPr>
          <w:p w14:paraId="0C28AC5D" w14:textId="77777777" w:rsidR="000D57F9" w:rsidRPr="00E25995" w:rsidRDefault="000D57F9" w:rsidP="004A292D">
            <w:pPr>
              <w:pStyle w:val="NoSpacing"/>
              <w:rPr>
                <w:rFonts w:ascii="Calibri" w:eastAsia="Arial" w:hAnsi="Calibri" w:cs="Calibri"/>
                <w:sz w:val="22"/>
                <w:szCs w:val="22"/>
              </w:rPr>
            </w:pPr>
          </w:p>
          <w:p w14:paraId="0F691526" w14:textId="25AF11AB" w:rsidR="000D57F9" w:rsidRDefault="00AC149F" w:rsidP="000D57F9">
            <w:pPr>
              <w:pStyle w:val="NoSpacing"/>
              <w:rPr>
                <w:rFonts w:ascii="Calibri" w:eastAsia="Arial" w:hAnsi="Calibri" w:cs="Calibri"/>
                <w:sz w:val="22"/>
                <w:szCs w:val="22"/>
              </w:rPr>
            </w:pPr>
            <w:r>
              <w:rPr>
                <w:rFonts w:ascii="Calibri" w:eastAsia="Arial" w:hAnsi="Calibri" w:cs="Calibri"/>
                <w:sz w:val="22"/>
                <w:szCs w:val="22"/>
              </w:rPr>
              <w:t>Any player who steps out of bounds under the player’s own volition shall not be the first player to touch the ball after returning to the playing court. This is a violation. It is also a violation if a player intentionally steps out of bounds to avoid a violation.</w:t>
            </w:r>
          </w:p>
          <w:p w14:paraId="6638154F" w14:textId="77777777" w:rsidR="00CB3C40" w:rsidRDefault="00CB3C40" w:rsidP="000D57F9">
            <w:pPr>
              <w:pStyle w:val="NoSpacing"/>
              <w:rPr>
                <w:rFonts w:ascii="Calibri" w:eastAsia="Arial" w:hAnsi="Calibri" w:cs="Calibri"/>
                <w:sz w:val="22"/>
                <w:szCs w:val="22"/>
              </w:rPr>
            </w:pPr>
          </w:p>
          <w:p w14:paraId="76ED3150" w14:textId="7C0AF2E4" w:rsidR="00CB3C40" w:rsidRPr="00CB3C40" w:rsidRDefault="00CB3C40" w:rsidP="000D57F9">
            <w:pPr>
              <w:pStyle w:val="NoSpacing"/>
              <w:rPr>
                <w:rFonts w:ascii="Calibri" w:eastAsia="Arial" w:hAnsi="Calibri" w:cs="Calibri"/>
                <w:b/>
                <w:bCs/>
                <w:sz w:val="22"/>
                <w:szCs w:val="22"/>
              </w:rPr>
            </w:pPr>
            <w:r w:rsidRPr="00CB3C40">
              <w:rPr>
                <w:rFonts w:ascii="Calibri" w:eastAsia="Arial" w:hAnsi="Calibri" w:cs="Calibri"/>
                <w:b/>
                <w:bCs/>
                <w:sz w:val="22"/>
                <w:szCs w:val="22"/>
              </w:rPr>
              <w:t xml:space="preserve">Rationale: This tweak stops the game and takes away </w:t>
            </w:r>
            <w:proofErr w:type="gramStart"/>
            <w:r w:rsidRPr="00CB3C40">
              <w:rPr>
                <w:rFonts w:ascii="Calibri" w:eastAsia="Arial" w:hAnsi="Calibri" w:cs="Calibri"/>
                <w:b/>
                <w:bCs/>
                <w:sz w:val="22"/>
                <w:szCs w:val="22"/>
              </w:rPr>
              <w:t>a possession</w:t>
            </w:r>
            <w:proofErr w:type="gramEnd"/>
            <w:r w:rsidRPr="00CB3C40">
              <w:rPr>
                <w:rFonts w:ascii="Calibri" w:eastAsia="Arial" w:hAnsi="Calibri" w:cs="Calibri"/>
                <w:b/>
                <w:bCs/>
                <w:sz w:val="22"/>
                <w:szCs w:val="22"/>
              </w:rPr>
              <w:t xml:space="preserve"> from the offensive team only when an advantage is gained by the player intentionally going out of bounds.</w:t>
            </w:r>
          </w:p>
          <w:p w14:paraId="4D5D1078" w14:textId="77777777" w:rsidR="000D57F9" w:rsidRPr="00E25995" w:rsidRDefault="000D57F9" w:rsidP="000D57F9">
            <w:pPr>
              <w:jc w:val="both"/>
              <w:rPr>
                <w:rFonts w:ascii="Calibri" w:hAnsi="Calibri" w:cs="Calibri"/>
                <w:sz w:val="22"/>
                <w:szCs w:val="22"/>
              </w:rPr>
            </w:pPr>
          </w:p>
        </w:tc>
      </w:tr>
      <w:tr w:rsidR="000D57F9" w:rsidRPr="00E25995" w14:paraId="505B30F0" w14:textId="77777777" w:rsidTr="007041A8">
        <w:tc>
          <w:tcPr>
            <w:tcW w:w="1597" w:type="dxa"/>
          </w:tcPr>
          <w:p w14:paraId="74C9CFC0" w14:textId="77777777" w:rsidR="00CB3C40" w:rsidRDefault="00CB3C40" w:rsidP="000D57F9">
            <w:pPr>
              <w:jc w:val="center"/>
              <w:rPr>
                <w:rFonts w:eastAsia="Arial"/>
              </w:rPr>
            </w:pPr>
          </w:p>
          <w:p w14:paraId="79708B2D" w14:textId="0B1D0EB4" w:rsidR="00F719C6" w:rsidRDefault="00CB3C40" w:rsidP="000D57F9">
            <w:pPr>
              <w:jc w:val="center"/>
              <w:rPr>
                <w:rFonts w:eastAsia="Arial"/>
              </w:rPr>
            </w:pPr>
            <w:r>
              <w:rPr>
                <w:rFonts w:eastAsia="Arial"/>
              </w:rPr>
              <w:t>3-5-6</w:t>
            </w:r>
          </w:p>
          <w:p w14:paraId="40DF14C2" w14:textId="77777777" w:rsidR="00CB3C40" w:rsidRDefault="00CB3C40" w:rsidP="000D57F9">
            <w:pPr>
              <w:jc w:val="center"/>
              <w:rPr>
                <w:rFonts w:eastAsia="Arial"/>
              </w:rPr>
            </w:pPr>
          </w:p>
          <w:p w14:paraId="53C93695" w14:textId="360F4DFD" w:rsidR="00CB3C40" w:rsidRPr="00E25995" w:rsidRDefault="00CB3C40" w:rsidP="000D57F9">
            <w:pPr>
              <w:jc w:val="center"/>
              <w:rPr>
                <w:rStyle w:val="ArtBody"/>
                <w:rFonts w:ascii="Calibri" w:hAnsi="Calibri" w:cs="Calibri"/>
                <w:b/>
                <w:sz w:val="22"/>
                <w:szCs w:val="22"/>
              </w:rPr>
            </w:pPr>
            <w:r>
              <w:rPr>
                <w:rFonts w:eastAsia="Arial"/>
              </w:rPr>
              <w:t xml:space="preserve">Team Members’ </w:t>
            </w:r>
            <w:r>
              <w:rPr>
                <w:rFonts w:eastAsia="Arial"/>
              </w:rPr>
              <w:lastRenderedPageBreak/>
              <w:t xml:space="preserve">Equipment, </w:t>
            </w:r>
            <w:r w:rsidR="000D5BA6">
              <w:rPr>
                <w:rFonts w:eastAsia="Arial"/>
              </w:rPr>
              <w:t>Apparel</w:t>
            </w:r>
          </w:p>
        </w:tc>
        <w:tc>
          <w:tcPr>
            <w:tcW w:w="8033" w:type="dxa"/>
          </w:tcPr>
          <w:p w14:paraId="4E0D9886" w14:textId="77777777" w:rsidR="000D57F9" w:rsidRPr="00E24C45" w:rsidRDefault="000D57F9" w:rsidP="00F719C6">
            <w:pPr>
              <w:rPr>
                <w:rFonts w:ascii="Calibri" w:hAnsi="Calibri" w:cs="Calibri"/>
                <w:b/>
                <w:bCs/>
                <w:sz w:val="22"/>
                <w:szCs w:val="22"/>
              </w:rPr>
            </w:pPr>
          </w:p>
          <w:p w14:paraId="1F04F936" w14:textId="77777777" w:rsidR="00CB3C40" w:rsidRPr="009874DB" w:rsidRDefault="00CB3C40" w:rsidP="00F719C6">
            <w:pPr>
              <w:rPr>
                <w:rFonts w:ascii="Calibri" w:hAnsi="Calibri" w:cs="Calibri"/>
                <w:sz w:val="22"/>
                <w:szCs w:val="22"/>
              </w:rPr>
            </w:pPr>
            <w:r w:rsidRPr="009874DB">
              <w:rPr>
                <w:rFonts w:ascii="Calibri" w:hAnsi="Calibri" w:cs="Calibri"/>
                <w:sz w:val="22"/>
                <w:szCs w:val="22"/>
              </w:rPr>
              <w:t xml:space="preserve">Team members now have a new color option when it comes to their undershirts when they are wearing their visiting team dark jerseys. </w:t>
            </w:r>
            <w:r w:rsidR="00AE506D" w:rsidRPr="009874DB">
              <w:rPr>
                <w:rFonts w:ascii="Calibri" w:hAnsi="Calibri" w:cs="Calibri"/>
                <w:sz w:val="22"/>
                <w:szCs w:val="22"/>
              </w:rPr>
              <w:t xml:space="preserve">If worn, undershirts may now be solid black, or a single solid color </w:t>
            </w:r>
            <w:proofErr w:type="gramStart"/>
            <w:r w:rsidR="00AE506D" w:rsidRPr="009874DB">
              <w:rPr>
                <w:rFonts w:ascii="Calibri" w:hAnsi="Calibri" w:cs="Calibri"/>
                <w:sz w:val="22"/>
                <w:szCs w:val="22"/>
              </w:rPr>
              <w:t>similar to</w:t>
            </w:r>
            <w:proofErr w:type="gramEnd"/>
            <w:r w:rsidR="00AE506D" w:rsidRPr="009874DB">
              <w:rPr>
                <w:rFonts w:ascii="Calibri" w:hAnsi="Calibri" w:cs="Calibri"/>
                <w:sz w:val="22"/>
                <w:szCs w:val="22"/>
              </w:rPr>
              <w:t xml:space="preserve"> the torso of the jersey. Team members may wear either color, but everyone must match.</w:t>
            </w:r>
          </w:p>
          <w:p w14:paraId="56CA1B63" w14:textId="77777777" w:rsidR="00AE506D" w:rsidRPr="00E24C45" w:rsidRDefault="00AE506D" w:rsidP="00F719C6">
            <w:pPr>
              <w:rPr>
                <w:rFonts w:ascii="Calibri" w:hAnsi="Calibri" w:cs="Calibri"/>
                <w:b/>
                <w:bCs/>
                <w:sz w:val="22"/>
                <w:szCs w:val="22"/>
              </w:rPr>
            </w:pPr>
          </w:p>
          <w:p w14:paraId="693FD1A9" w14:textId="235CD987" w:rsidR="00AE506D" w:rsidRPr="00E24C45" w:rsidRDefault="00AE506D" w:rsidP="00F719C6">
            <w:pPr>
              <w:rPr>
                <w:rFonts w:ascii="Calibri" w:hAnsi="Calibri" w:cs="Calibri"/>
                <w:b/>
                <w:bCs/>
                <w:sz w:val="22"/>
                <w:szCs w:val="22"/>
              </w:rPr>
            </w:pPr>
            <w:r w:rsidRPr="00E24C45">
              <w:rPr>
                <w:rFonts w:ascii="Calibri" w:hAnsi="Calibri" w:cs="Calibri"/>
                <w:b/>
                <w:bCs/>
                <w:sz w:val="22"/>
                <w:szCs w:val="22"/>
              </w:rPr>
              <w:lastRenderedPageBreak/>
              <w:t>Rationale: Undershirts matching certain dark colors like maroon and purple are not easy to find or are expensive, while black is consistent with other apparel requirements such as headbands, sleeves and tights.</w:t>
            </w:r>
          </w:p>
        </w:tc>
      </w:tr>
      <w:tr w:rsidR="000D57F9" w:rsidRPr="00E25995" w14:paraId="4021C690" w14:textId="77777777" w:rsidTr="007041A8">
        <w:trPr>
          <w:trHeight w:val="854"/>
        </w:trPr>
        <w:tc>
          <w:tcPr>
            <w:tcW w:w="1597" w:type="dxa"/>
          </w:tcPr>
          <w:p w14:paraId="7B21E3A1" w14:textId="77777777" w:rsidR="00AE506D" w:rsidRDefault="00AE506D" w:rsidP="000D57F9">
            <w:pPr>
              <w:jc w:val="center"/>
              <w:rPr>
                <w:rFonts w:ascii="Calibri" w:eastAsia="Arial" w:hAnsi="Calibri" w:cs="Calibri"/>
                <w:color w:val="000000"/>
                <w:sz w:val="22"/>
                <w:szCs w:val="22"/>
              </w:rPr>
            </w:pPr>
          </w:p>
          <w:p w14:paraId="07BBE877" w14:textId="77777777" w:rsidR="00F719C6" w:rsidRDefault="00AE506D" w:rsidP="000D57F9">
            <w:pPr>
              <w:jc w:val="center"/>
              <w:rPr>
                <w:rFonts w:ascii="Calibri" w:eastAsia="Arial" w:hAnsi="Calibri" w:cs="Calibri"/>
                <w:color w:val="000000"/>
                <w:sz w:val="22"/>
                <w:szCs w:val="22"/>
              </w:rPr>
            </w:pPr>
            <w:r>
              <w:rPr>
                <w:rFonts w:ascii="Calibri" w:eastAsia="Arial" w:hAnsi="Calibri" w:cs="Calibri"/>
                <w:color w:val="000000"/>
                <w:sz w:val="22"/>
                <w:szCs w:val="22"/>
              </w:rPr>
              <w:t>3-4-5</w:t>
            </w:r>
          </w:p>
          <w:p w14:paraId="62B09C61" w14:textId="77777777" w:rsidR="00AE506D" w:rsidRDefault="00AE506D" w:rsidP="000D57F9">
            <w:pPr>
              <w:jc w:val="center"/>
              <w:rPr>
                <w:rFonts w:ascii="Calibri" w:eastAsia="Arial" w:hAnsi="Calibri" w:cs="Calibri"/>
                <w:color w:val="000000"/>
                <w:sz w:val="22"/>
                <w:szCs w:val="22"/>
              </w:rPr>
            </w:pPr>
          </w:p>
          <w:p w14:paraId="02E4A41F" w14:textId="77777777" w:rsidR="00AE506D" w:rsidRDefault="00AE506D" w:rsidP="000D57F9">
            <w:pPr>
              <w:jc w:val="center"/>
              <w:rPr>
                <w:rFonts w:eastAsia="Arial"/>
                <w:color w:val="000000"/>
              </w:rPr>
            </w:pPr>
            <w:r>
              <w:rPr>
                <w:rFonts w:eastAsia="Arial"/>
                <w:color w:val="000000"/>
              </w:rPr>
              <w:t>Uniforms</w:t>
            </w:r>
          </w:p>
          <w:p w14:paraId="73D5C6DA" w14:textId="3ADB3FE3" w:rsidR="00AE506D" w:rsidRPr="00E25995" w:rsidRDefault="00AE506D" w:rsidP="000D57F9">
            <w:pPr>
              <w:jc w:val="center"/>
              <w:rPr>
                <w:rStyle w:val="ArtBody"/>
                <w:rFonts w:ascii="Calibri" w:hAnsi="Calibri" w:cs="Calibri"/>
                <w:b/>
                <w:sz w:val="22"/>
                <w:szCs w:val="22"/>
              </w:rPr>
            </w:pPr>
          </w:p>
        </w:tc>
        <w:tc>
          <w:tcPr>
            <w:tcW w:w="8033" w:type="dxa"/>
          </w:tcPr>
          <w:p w14:paraId="6F058407" w14:textId="77777777" w:rsidR="000D57F9" w:rsidRDefault="000D57F9" w:rsidP="0065719B">
            <w:pPr>
              <w:pStyle w:val="NoSpacing"/>
              <w:rPr>
                <w:rFonts w:ascii="Calibri" w:hAnsi="Calibri" w:cs="Calibri"/>
                <w:sz w:val="22"/>
                <w:szCs w:val="22"/>
              </w:rPr>
            </w:pPr>
          </w:p>
          <w:p w14:paraId="6B3A8C35" w14:textId="4B5E40E6" w:rsidR="00AE506D" w:rsidRPr="00E25995" w:rsidRDefault="00AE506D" w:rsidP="0065719B">
            <w:pPr>
              <w:pStyle w:val="NoSpacing"/>
              <w:rPr>
                <w:rFonts w:ascii="Calibri" w:hAnsi="Calibri" w:cs="Calibri"/>
                <w:sz w:val="22"/>
                <w:szCs w:val="22"/>
              </w:rPr>
            </w:pPr>
            <w:r>
              <w:rPr>
                <w:rFonts w:ascii="Calibri" w:hAnsi="Calibri" w:cs="Calibri"/>
                <w:sz w:val="22"/>
                <w:szCs w:val="22"/>
              </w:rPr>
              <w:t>Teams may wear multiple style</w:t>
            </w:r>
            <w:r w:rsidR="00E24C45">
              <w:rPr>
                <w:rFonts w:ascii="Calibri" w:hAnsi="Calibri" w:cs="Calibri"/>
                <w:sz w:val="22"/>
                <w:szCs w:val="22"/>
              </w:rPr>
              <w:t>s</w:t>
            </w:r>
            <w:r>
              <w:rPr>
                <w:rFonts w:ascii="Calibri" w:hAnsi="Calibri" w:cs="Calibri"/>
                <w:sz w:val="22"/>
                <w:szCs w:val="22"/>
              </w:rPr>
              <w:t xml:space="preserve"> of uniform bottoms including shorts, skirts or pants, so long as they are like-colored. </w:t>
            </w:r>
          </w:p>
        </w:tc>
      </w:tr>
      <w:tr w:rsidR="00E24C45" w:rsidRPr="00E25995" w14:paraId="094B4BF2" w14:textId="77777777" w:rsidTr="007041A8">
        <w:tc>
          <w:tcPr>
            <w:tcW w:w="1597" w:type="dxa"/>
          </w:tcPr>
          <w:p w14:paraId="5CDCDC70" w14:textId="77777777" w:rsidR="00E24C45" w:rsidRDefault="00E24C45" w:rsidP="000D57F9">
            <w:pPr>
              <w:jc w:val="center"/>
              <w:rPr>
                <w:rFonts w:ascii="Calibri" w:eastAsia="Arial" w:hAnsi="Calibri" w:cs="Calibri"/>
                <w:color w:val="000000"/>
                <w:sz w:val="22"/>
                <w:szCs w:val="22"/>
              </w:rPr>
            </w:pPr>
          </w:p>
          <w:p w14:paraId="797D436A" w14:textId="77777777" w:rsidR="00E24C45" w:rsidRDefault="00E24C45" w:rsidP="000D57F9">
            <w:pPr>
              <w:jc w:val="center"/>
              <w:rPr>
                <w:rFonts w:ascii="Calibri" w:eastAsia="Arial" w:hAnsi="Calibri" w:cs="Calibri"/>
                <w:color w:val="000000"/>
                <w:sz w:val="22"/>
                <w:szCs w:val="22"/>
              </w:rPr>
            </w:pPr>
            <w:r>
              <w:rPr>
                <w:rFonts w:ascii="Calibri" w:eastAsia="Arial" w:hAnsi="Calibri" w:cs="Calibri"/>
                <w:color w:val="000000"/>
                <w:sz w:val="22"/>
                <w:szCs w:val="22"/>
              </w:rPr>
              <w:t>2-1-3</w:t>
            </w:r>
          </w:p>
          <w:p w14:paraId="18F74D62" w14:textId="77777777" w:rsidR="00E24C45" w:rsidRDefault="00E24C45" w:rsidP="000D57F9">
            <w:pPr>
              <w:jc w:val="center"/>
              <w:rPr>
                <w:rFonts w:ascii="Calibri" w:eastAsia="Arial" w:hAnsi="Calibri" w:cs="Calibri"/>
                <w:color w:val="000000"/>
                <w:sz w:val="22"/>
                <w:szCs w:val="22"/>
              </w:rPr>
            </w:pPr>
          </w:p>
          <w:p w14:paraId="6B9EDC1B" w14:textId="77777777" w:rsidR="00E24C45" w:rsidRDefault="00E24C45" w:rsidP="000D57F9">
            <w:pPr>
              <w:jc w:val="center"/>
              <w:rPr>
                <w:rFonts w:ascii="Calibri" w:eastAsia="Arial" w:hAnsi="Calibri" w:cs="Calibri"/>
                <w:color w:val="000000"/>
                <w:sz w:val="22"/>
                <w:szCs w:val="22"/>
              </w:rPr>
            </w:pPr>
            <w:r>
              <w:rPr>
                <w:rFonts w:ascii="Calibri" w:eastAsia="Arial" w:hAnsi="Calibri" w:cs="Calibri"/>
                <w:color w:val="000000"/>
                <w:sz w:val="22"/>
                <w:szCs w:val="22"/>
              </w:rPr>
              <w:t>Game and Table Official</w:t>
            </w:r>
          </w:p>
          <w:p w14:paraId="4B0C60C9" w14:textId="1B0A529F" w:rsidR="00E24C45" w:rsidRDefault="00E24C45" w:rsidP="000D57F9">
            <w:pPr>
              <w:jc w:val="center"/>
              <w:rPr>
                <w:rFonts w:ascii="Calibri" w:eastAsia="Arial" w:hAnsi="Calibri" w:cs="Calibri"/>
                <w:color w:val="000000"/>
                <w:sz w:val="22"/>
                <w:szCs w:val="22"/>
              </w:rPr>
            </w:pPr>
          </w:p>
        </w:tc>
        <w:tc>
          <w:tcPr>
            <w:tcW w:w="8033" w:type="dxa"/>
          </w:tcPr>
          <w:p w14:paraId="60C38426" w14:textId="77777777" w:rsidR="00E24C45" w:rsidRPr="00E24C45" w:rsidRDefault="00E24C45" w:rsidP="0065719B">
            <w:pPr>
              <w:pStyle w:val="NoSpacing"/>
              <w:rPr>
                <w:rFonts w:ascii="Calibri" w:hAnsi="Calibri" w:cs="Calibri"/>
                <w:sz w:val="22"/>
                <w:szCs w:val="22"/>
              </w:rPr>
            </w:pPr>
          </w:p>
          <w:p w14:paraId="1AFFF90E" w14:textId="03C93EE9" w:rsidR="00E24C45" w:rsidRPr="00E24C45" w:rsidRDefault="00E24C45" w:rsidP="0065719B">
            <w:pPr>
              <w:pStyle w:val="NoSpacing"/>
              <w:rPr>
                <w:rFonts w:ascii="Calibri" w:hAnsi="Calibri" w:cs="Calibri"/>
                <w:sz w:val="22"/>
                <w:szCs w:val="22"/>
              </w:rPr>
            </w:pPr>
            <w:r w:rsidRPr="00E24C45">
              <w:rPr>
                <w:rFonts w:ascii="Calibri" w:hAnsi="Calibri" w:cs="Calibri"/>
                <w:sz w:val="22"/>
                <w:szCs w:val="22"/>
              </w:rPr>
              <w:t>In states where a shot clock is used, the shot clock operator shall be located at the scorer’s and timing’s table.</w:t>
            </w:r>
          </w:p>
          <w:p w14:paraId="1A51782E" w14:textId="77777777" w:rsidR="00E24C45" w:rsidRPr="00E24C45" w:rsidRDefault="00E24C45" w:rsidP="0065719B">
            <w:pPr>
              <w:pStyle w:val="NoSpacing"/>
              <w:rPr>
                <w:rFonts w:ascii="Calibri" w:hAnsi="Calibri" w:cs="Calibri"/>
                <w:sz w:val="22"/>
                <w:szCs w:val="22"/>
              </w:rPr>
            </w:pPr>
          </w:p>
          <w:p w14:paraId="34E9D2DE" w14:textId="0A070BD9" w:rsidR="00E24C45" w:rsidRPr="00E24C45" w:rsidRDefault="00E24C45" w:rsidP="0065719B">
            <w:pPr>
              <w:pStyle w:val="NoSpacing"/>
              <w:rPr>
                <w:rFonts w:ascii="Calibri" w:hAnsi="Calibri" w:cs="Calibri"/>
                <w:b/>
                <w:bCs/>
                <w:sz w:val="22"/>
                <w:szCs w:val="22"/>
              </w:rPr>
            </w:pPr>
            <w:r w:rsidRPr="00E24C45">
              <w:rPr>
                <w:rFonts w:ascii="Calibri" w:hAnsi="Calibri" w:cs="Calibri"/>
                <w:b/>
                <w:bCs/>
                <w:sz w:val="22"/>
                <w:szCs w:val="22"/>
              </w:rPr>
              <w:t>Rationale: This Allows the officiating crew to quickly identify the person who is operating the shot clock should there be a timing error compared to if the operator is located somewhere else in the gym.</w:t>
            </w:r>
          </w:p>
        </w:tc>
      </w:tr>
      <w:tr w:rsidR="000D57F9" w:rsidRPr="00E25995" w14:paraId="2DA91BE8" w14:textId="77777777" w:rsidTr="007041A8">
        <w:tc>
          <w:tcPr>
            <w:tcW w:w="1597" w:type="dxa"/>
          </w:tcPr>
          <w:p w14:paraId="6ACB5F25" w14:textId="77777777" w:rsidR="004A292D" w:rsidRDefault="004A292D" w:rsidP="004A292D">
            <w:pPr>
              <w:jc w:val="center"/>
              <w:rPr>
                <w:rFonts w:eastAsia="Arial"/>
              </w:rPr>
            </w:pPr>
            <w:r>
              <w:rPr>
                <w:rFonts w:eastAsia="Arial"/>
              </w:rPr>
              <w:t>Points</w:t>
            </w:r>
          </w:p>
          <w:p w14:paraId="170E10AB" w14:textId="77777777" w:rsidR="004A292D" w:rsidRDefault="004A292D" w:rsidP="000D57F9">
            <w:pPr>
              <w:jc w:val="center"/>
              <w:rPr>
                <w:rFonts w:eastAsia="Arial"/>
              </w:rPr>
            </w:pPr>
            <w:r>
              <w:rPr>
                <w:rFonts w:eastAsia="Arial"/>
              </w:rPr>
              <w:t>Of</w:t>
            </w:r>
          </w:p>
          <w:p w14:paraId="11A23E46" w14:textId="77777777" w:rsidR="004A292D" w:rsidRPr="00E25995" w:rsidRDefault="004A292D" w:rsidP="000D57F9">
            <w:pPr>
              <w:jc w:val="center"/>
              <w:rPr>
                <w:rStyle w:val="ArtBody"/>
                <w:rFonts w:ascii="Calibri" w:hAnsi="Calibri" w:cs="Calibri"/>
                <w:b/>
                <w:sz w:val="22"/>
                <w:szCs w:val="22"/>
              </w:rPr>
            </w:pPr>
            <w:r>
              <w:rPr>
                <w:rFonts w:eastAsia="Arial"/>
              </w:rPr>
              <w:t>Emphasis</w:t>
            </w:r>
          </w:p>
        </w:tc>
        <w:tc>
          <w:tcPr>
            <w:tcW w:w="8033" w:type="dxa"/>
          </w:tcPr>
          <w:p w14:paraId="183BC837" w14:textId="6491F3A1" w:rsidR="002B3792" w:rsidRPr="00907880" w:rsidRDefault="008F531F" w:rsidP="003E351D">
            <w:pPr>
              <w:pStyle w:val="NoSpacing"/>
              <w:numPr>
                <w:ilvl w:val="0"/>
                <w:numId w:val="4"/>
              </w:numPr>
              <w:rPr>
                <w:rFonts w:ascii="Calibri" w:hAnsi="Calibri" w:cs="Calibri"/>
                <w:b/>
                <w:bCs/>
                <w:sz w:val="22"/>
                <w:szCs w:val="22"/>
              </w:rPr>
            </w:pPr>
            <w:r>
              <w:rPr>
                <w:rFonts w:ascii="Calibri" w:eastAsia="Arial" w:hAnsi="Calibri" w:cs="Calibri"/>
                <w:b/>
                <w:bCs/>
                <w:sz w:val="22"/>
                <w:szCs w:val="22"/>
                <w:u w:val="single"/>
              </w:rPr>
              <w:t>Uniforms, Equipment and Apparel</w:t>
            </w:r>
            <w:r w:rsidR="003E351D">
              <w:rPr>
                <w:rFonts w:ascii="Calibri" w:eastAsia="Arial" w:hAnsi="Calibri" w:cs="Calibri"/>
                <w:b/>
                <w:bCs/>
                <w:sz w:val="22"/>
                <w:szCs w:val="22"/>
              </w:rPr>
              <w:t>:</w:t>
            </w:r>
          </w:p>
          <w:p w14:paraId="04FB54A8" w14:textId="7602D046" w:rsidR="00BA09E3" w:rsidRDefault="00E929DD" w:rsidP="002B3792">
            <w:pPr>
              <w:pStyle w:val="NoSpacing"/>
              <w:rPr>
                <w:rFonts w:ascii="Calibri" w:eastAsia="Arial" w:hAnsi="Calibri" w:cs="Calibri"/>
                <w:sz w:val="22"/>
                <w:szCs w:val="22"/>
              </w:rPr>
            </w:pPr>
            <w:r w:rsidRPr="00E929DD">
              <w:rPr>
                <w:rFonts w:ascii="Calibri" w:eastAsia="Arial" w:hAnsi="Calibri" w:cs="Calibri"/>
                <w:sz w:val="22"/>
                <w:szCs w:val="22"/>
              </w:rPr>
              <w:t>The NFHS regularly receives questions regarding the legality of uniforms, equipment and apparel. It is imperative that not only officials understand the rules governing uniforms and equipment, but coaches and players as well. Uniform jerseys must comply with the rules listed in 3-4, 3-5 and 3-6. The rules are concise and clear regarding what is and is not permissible on the jersey. An NFHS basketball uniform guide was created to illustrate the proper uniform design graphically. That document and an animated presentation can be found on the NFHS website. Uniforms</w:t>
            </w:r>
            <w:r w:rsidR="001F53BC">
              <w:rPr>
                <w:rFonts w:ascii="Calibri" w:eastAsia="Arial" w:hAnsi="Calibri" w:cs="Calibri"/>
                <w:sz w:val="22"/>
                <w:szCs w:val="22"/>
              </w:rPr>
              <w:t>:</w:t>
            </w:r>
          </w:p>
          <w:p w14:paraId="66C36D83" w14:textId="6BA76B9D" w:rsidR="00BA09E3" w:rsidRDefault="00BA09E3" w:rsidP="002B3792">
            <w:pPr>
              <w:pStyle w:val="NoSpacing"/>
              <w:rPr>
                <w:rFonts w:ascii="Calibri" w:eastAsia="Arial" w:hAnsi="Calibri" w:cs="Calibri"/>
                <w:sz w:val="22"/>
                <w:szCs w:val="22"/>
              </w:rPr>
            </w:pPr>
            <w:r>
              <w:rPr>
                <w:rFonts w:ascii="Calibri" w:eastAsia="Arial" w:hAnsi="Calibri" w:cs="Calibri"/>
                <w:sz w:val="22"/>
                <w:szCs w:val="22"/>
              </w:rPr>
              <w:t xml:space="preserve">   </w:t>
            </w:r>
            <w:r w:rsidR="00E929DD" w:rsidRPr="00E929DD">
              <w:rPr>
                <w:rFonts w:ascii="Calibri" w:eastAsia="Arial" w:hAnsi="Calibri" w:cs="Calibri"/>
                <w:sz w:val="22"/>
                <w:szCs w:val="22"/>
              </w:rPr>
              <w:t>A</w:t>
            </w:r>
            <w:r>
              <w:rPr>
                <w:rFonts w:ascii="Calibri" w:eastAsia="Arial" w:hAnsi="Calibri" w:cs="Calibri"/>
                <w:sz w:val="22"/>
                <w:szCs w:val="22"/>
              </w:rPr>
              <w:t>)</w:t>
            </w:r>
            <w:r w:rsidR="00E929DD" w:rsidRPr="00E929DD">
              <w:rPr>
                <w:rFonts w:ascii="Calibri" w:eastAsia="Arial" w:hAnsi="Calibri" w:cs="Calibri"/>
                <w:sz w:val="22"/>
                <w:szCs w:val="22"/>
              </w:rPr>
              <w:t xml:space="preserve"> Requests to make an exception to Rule 3-4, Uniforms (e.g., Pink Out night, Retro/ Throw Back night, Military Appreciation night) must be submitted to the state association before the event for approval. Uniform requirements MAY NOT be altered by mutual agreement between schools or coaches.</w:t>
            </w:r>
          </w:p>
          <w:p w14:paraId="4F2A6721" w14:textId="77777777" w:rsidR="001F53BC" w:rsidRDefault="00BA09E3" w:rsidP="002B3792">
            <w:pPr>
              <w:pStyle w:val="NoSpacing"/>
              <w:rPr>
                <w:rFonts w:ascii="Calibri" w:eastAsia="Arial" w:hAnsi="Calibri" w:cs="Calibri"/>
                <w:sz w:val="22"/>
                <w:szCs w:val="22"/>
              </w:rPr>
            </w:pPr>
            <w:r>
              <w:rPr>
                <w:rFonts w:ascii="Calibri" w:eastAsia="Arial" w:hAnsi="Calibri" w:cs="Calibri"/>
                <w:sz w:val="22"/>
                <w:szCs w:val="22"/>
              </w:rPr>
              <w:t xml:space="preserve">   </w:t>
            </w:r>
            <w:r w:rsidR="00E929DD" w:rsidRPr="00E929DD">
              <w:rPr>
                <w:rFonts w:ascii="Calibri" w:eastAsia="Arial" w:hAnsi="Calibri" w:cs="Calibri"/>
                <w:sz w:val="22"/>
                <w:szCs w:val="22"/>
              </w:rPr>
              <w:t>B</w:t>
            </w:r>
            <w:r>
              <w:rPr>
                <w:rFonts w:ascii="Calibri" w:eastAsia="Arial" w:hAnsi="Calibri" w:cs="Calibri"/>
                <w:sz w:val="22"/>
                <w:szCs w:val="22"/>
              </w:rPr>
              <w:t>)</w:t>
            </w:r>
            <w:r w:rsidR="00E929DD" w:rsidRPr="00E929DD">
              <w:rPr>
                <w:rFonts w:ascii="Calibri" w:eastAsia="Arial" w:hAnsi="Calibri" w:cs="Calibri"/>
                <w:sz w:val="22"/>
                <w:szCs w:val="22"/>
              </w:rPr>
              <w:t xml:space="preserve"> As has been the rule in the past, uniform bottoms do not have to match the torso of the uniform; however, with the adoption of Rule 3-4-5, uniform bottoms must be like-colored among teammates. To provide clarity, the following examples are provided: • Teammates may wear multiple styles of uniform bottoms, which may include shorts, skirts or pants. • The color of the uniform bottoms </w:t>
            </w:r>
            <w:proofErr w:type="gramStart"/>
            <w:r w:rsidR="00E929DD" w:rsidRPr="00E929DD">
              <w:rPr>
                <w:rFonts w:ascii="Calibri" w:eastAsia="Arial" w:hAnsi="Calibri" w:cs="Calibri"/>
                <w:sz w:val="22"/>
                <w:szCs w:val="22"/>
              </w:rPr>
              <w:t>are</w:t>
            </w:r>
            <w:proofErr w:type="gramEnd"/>
            <w:r w:rsidR="00E929DD" w:rsidRPr="00E929DD">
              <w:rPr>
                <w:rFonts w:ascii="Calibri" w:eastAsia="Arial" w:hAnsi="Calibri" w:cs="Calibri"/>
                <w:sz w:val="22"/>
                <w:szCs w:val="22"/>
              </w:rPr>
              <w:t xml:space="preserve"> not required to be the same as the uniform top; however, the bottoms must be a consistent color among teammates. The bottom style may differ for every player, but the color must be the same. Example – A1 is wearing a white jersey and red shorts. A2 is wearing a white jersey and a red skirt. Legal, </w:t>
            </w:r>
            <w:proofErr w:type="gramStart"/>
            <w:r w:rsidR="00E929DD" w:rsidRPr="00E929DD">
              <w:rPr>
                <w:rFonts w:ascii="Calibri" w:eastAsia="Arial" w:hAnsi="Calibri" w:cs="Calibri"/>
                <w:sz w:val="22"/>
                <w:szCs w:val="22"/>
              </w:rPr>
              <w:t>as long as</w:t>
            </w:r>
            <w:proofErr w:type="gramEnd"/>
            <w:r w:rsidR="00E929DD" w:rsidRPr="00E929DD">
              <w:rPr>
                <w:rFonts w:ascii="Calibri" w:eastAsia="Arial" w:hAnsi="Calibri" w:cs="Calibri"/>
                <w:sz w:val="22"/>
                <w:szCs w:val="22"/>
              </w:rPr>
              <w:t xml:space="preserve"> the bottom is red for all five players.</w:t>
            </w:r>
          </w:p>
          <w:p w14:paraId="1B9592EF" w14:textId="2298FD8C" w:rsidR="00907880" w:rsidRDefault="001F53BC" w:rsidP="002B3792">
            <w:pPr>
              <w:pStyle w:val="NoSpacing"/>
              <w:rPr>
                <w:rFonts w:ascii="Calibri" w:eastAsia="Arial" w:hAnsi="Calibri" w:cs="Calibri"/>
                <w:sz w:val="22"/>
                <w:szCs w:val="22"/>
              </w:rPr>
            </w:pPr>
            <w:r>
              <w:rPr>
                <w:rFonts w:ascii="Calibri" w:eastAsia="Arial" w:hAnsi="Calibri" w:cs="Calibri"/>
                <w:sz w:val="22"/>
                <w:szCs w:val="22"/>
              </w:rPr>
              <w:t xml:space="preserve">   </w:t>
            </w:r>
            <w:r w:rsidR="00E929DD" w:rsidRPr="00E929DD">
              <w:rPr>
                <w:rFonts w:ascii="Calibri" w:eastAsia="Arial" w:hAnsi="Calibri" w:cs="Calibri"/>
                <w:sz w:val="22"/>
                <w:szCs w:val="22"/>
              </w:rPr>
              <w:t>C</w:t>
            </w:r>
            <w:r>
              <w:rPr>
                <w:rFonts w:ascii="Calibri" w:eastAsia="Arial" w:hAnsi="Calibri" w:cs="Calibri"/>
                <w:sz w:val="22"/>
                <w:szCs w:val="22"/>
              </w:rPr>
              <w:t>)</w:t>
            </w:r>
            <w:r w:rsidR="00E929DD" w:rsidRPr="00E929DD">
              <w:rPr>
                <w:rFonts w:ascii="Calibri" w:eastAsia="Arial" w:hAnsi="Calibri" w:cs="Calibri"/>
                <w:sz w:val="22"/>
                <w:szCs w:val="22"/>
              </w:rPr>
              <w:t xml:space="preserve"> Rolling and/or tucking of uniform bottoms is permissible, as long as the compression tights/sleeves, if worn, are color compliant.</w:t>
            </w:r>
          </w:p>
          <w:p w14:paraId="543288D4" w14:textId="77777777" w:rsidR="002B3792" w:rsidRDefault="002B3792" w:rsidP="002B3792">
            <w:pPr>
              <w:pStyle w:val="NoSpacing"/>
              <w:rPr>
                <w:rFonts w:ascii="Calibri" w:eastAsia="Arial" w:hAnsi="Calibri" w:cs="Calibri"/>
                <w:sz w:val="22"/>
                <w:szCs w:val="22"/>
                <w:u w:val="single"/>
              </w:rPr>
            </w:pPr>
          </w:p>
          <w:p w14:paraId="31B81B16" w14:textId="0F250003" w:rsidR="002B3792" w:rsidRPr="00907880" w:rsidRDefault="008F531F" w:rsidP="002B3792">
            <w:pPr>
              <w:pStyle w:val="NoSpacing"/>
              <w:numPr>
                <w:ilvl w:val="0"/>
                <w:numId w:val="4"/>
              </w:numPr>
              <w:rPr>
                <w:rFonts w:ascii="Calibri" w:hAnsi="Calibri" w:cs="Calibri"/>
                <w:b/>
                <w:bCs/>
                <w:sz w:val="22"/>
                <w:szCs w:val="22"/>
              </w:rPr>
            </w:pPr>
            <w:r>
              <w:rPr>
                <w:rFonts w:ascii="Calibri" w:eastAsia="Arial" w:hAnsi="Calibri" w:cs="Calibri"/>
                <w:b/>
                <w:bCs/>
                <w:sz w:val="22"/>
                <w:szCs w:val="22"/>
                <w:u w:val="single"/>
              </w:rPr>
              <w:t>Bench Decorum</w:t>
            </w:r>
            <w:r w:rsidR="003E351D">
              <w:rPr>
                <w:rFonts w:ascii="Calibri" w:eastAsia="Arial" w:hAnsi="Calibri" w:cs="Calibri"/>
                <w:b/>
                <w:bCs/>
                <w:sz w:val="22"/>
                <w:szCs w:val="22"/>
              </w:rPr>
              <w:t>:</w:t>
            </w:r>
          </w:p>
          <w:p w14:paraId="6400A40B" w14:textId="2DA08DD9" w:rsidR="00557813" w:rsidRPr="00AA2A50" w:rsidRDefault="00F62F06" w:rsidP="002B3792">
            <w:pPr>
              <w:pStyle w:val="NoSpacing"/>
              <w:rPr>
                <w:rFonts w:ascii="Calibri" w:eastAsia="Arial" w:hAnsi="Calibri" w:cs="Calibri"/>
                <w:sz w:val="22"/>
                <w:szCs w:val="22"/>
              </w:rPr>
            </w:pPr>
            <w:r w:rsidRPr="00F62F06">
              <w:rPr>
                <w:rFonts w:ascii="Calibri" w:eastAsia="Arial" w:hAnsi="Calibri" w:cs="Calibri"/>
                <w:sz w:val="22"/>
                <w:szCs w:val="22"/>
              </w:rPr>
              <w:t xml:space="preserve">The rules committee is concerned about bench decorum rule violations by coaches and bench personnel. Only through enforcing existing rules will coaches and bench personnel exhibit appropriate and acceptable behaviors. Coaches are expected to remain in the coaching box. The extension of the coaching box six years ago was intended to allow coaches to communicate with their players near the end line without violating the Coaching Box rule or creating a need to come onto the playing court. Coaches who go beyond the 28-foot line, or more importantly, onto the playing court, gain a distinct advantage, which is not within the spirit and intent of the rules. Coaches are reminded that while the bench area expands during a time-out, the bench area does not extend beyond the 28-foot line. Coaches and other bench personnel may not move to the expanded bench area until the time-out begins to ensure bench personnel </w:t>
            </w:r>
            <w:r w:rsidRPr="00F62F06">
              <w:rPr>
                <w:rFonts w:ascii="Calibri" w:eastAsia="Arial" w:hAnsi="Calibri" w:cs="Calibri"/>
                <w:sz w:val="22"/>
                <w:szCs w:val="22"/>
              </w:rPr>
              <w:lastRenderedPageBreak/>
              <w:t xml:space="preserve">do not create inadvertent contact with opposing players still out on the playing court. Coaches who leave the expanded bench area to engage officials inappropriately are subject to a warning or a bench technical foul. Misconduct by players, coaches and bench personnel is not permitted. There is continued support for officials to use all the tools at their disposal. These tools include promptly issuing an administrative warning for misconduct by coaches and bench personnel or assessing a technical foul if warranted. Players' taunting, baiting, finger-pointing, trash-talking, and using inappropriate gestures have increased during the past several seasons. Specifically, trendy hand gestures and body language meant to demean, and single-out opponents is not a reflection of good sporting behavior and has no place in the interscholastic setting. Players and coaches are permitted to celebrate an individual or team accomplishment, but they cannot direct that celebration toward their opponent. Also, players and coaches are not allowed to disrespectfully or inappropriately address and/or gesture at an official after a ruling is made </w:t>
            </w:r>
            <w:proofErr w:type="gramStart"/>
            <w:r w:rsidRPr="00F62F06">
              <w:rPr>
                <w:rFonts w:ascii="Calibri" w:eastAsia="Arial" w:hAnsi="Calibri" w:cs="Calibri"/>
                <w:sz w:val="22"/>
                <w:szCs w:val="22"/>
              </w:rPr>
              <w:t>on</w:t>
            </w:r>
            <w:proofErr w:type="gramEnd"/>
            <w:r w:rsidRPr="00F62F06">
              <w:rPr>
                <w:rFonts w:ascii="Calibri" w:eastAsia="Arial" w:hAnsi="Calibri" w:cs="Calibri"/>
                <w:sz w:val="22"/>
                <w:szCs w:val="22"/>
              </w:rPr>
              <w:t xml:space="preserve"> the court. Player and coach behavior, which in the official's judgment is determined to be a taunt of an opponent or a disrespectful act toward an official, shall be penalized by assessing a technical foul. Assistant coaches are not authorized to approach the scorer's table at any time. The head coach is permitted to go to the scorer's table to request a 60-second time-out to confer with personnel regarding a correctable error or to prevent or rectify a timing or scoring mistake/ error or an alternating possession mistake.</w:t>
            </w:r>
          </w:p>
          <w:p w14:paraId="07A23867" w14:textId="77777777" w:rsidR="002B3792" w:rsidRDefault="002B3792" w:rsidP="002B3792">
            <w:pPr>
              <w:pStyle w:val="NoSpacing"/>
              <w:rPr>
                <w:rFonts w:ascii="Calibri" w:eastAsia="Arial" w:hAnsi="Calibri" w:cs="Calibri"/>
                <w:sz w:val="22"/>
                <w:szCs w:val="22"/>
                <w:u w:val="single"/>
              </w:rPr>
            </w:pPr>
          </w:p>
          <w:p w14:paraId="755A8B4D" w14:textId="54FE2912" w:rsidR="002B3792" w:rsidRPr="00907880" w:rsidRDefault="008F531F" w:rsidP="002B3792">
            <w:pPr>
              <w:pStyle w:val="NoSpacing"/>
              <w:numPr>
                <w:ilvl w:val="0"/>
                <w:numId w:val="4"/>
              </w:numPr>
              <w:rPr>
                <w:rFonts w:ascii="Calibri" w:hAnsi="Calibri" w:cs="Calibri"/>
                <w:b/>
                <w:bCs/>
                <w:sz w:val="22"/>
                <w:szCs w:val="22"/>
              </w:rPr>
            </w:pPr>
            <w:r>
              <w:rPr>
                <w:rFonts w:ascii="Calibri" w:eastAsia="Arial" w:hAnsi="Calibri" w:cs="Calibri"/>
                <w:b/>
                <w:bCs/>
                <w:sz w:val="22"/>
                <w:szCs w:val="22"/>
                <w:u w:val="single"/>
              </w:rPr>
              <w:t>Throw-In -Proper Locations</w:t>
            </w:r>
            <w:r w:rsidR="003E351D">
              <w:rPr>
                <w:rFonts w:ascii="Calibri" w:eastAsia="Arial" w:hAnsi="Calibri" w:cs="Calibri"/>
                <w:b/>
                <w:bCs/>
                <w:sz w:val="22"/>
                <w:szCs w:val="22"/>
              </w:rPr>
              <w:t>:</w:t>
            </w:r>
          </w:p>
          <w:p w14:paraId="526EF8D9" w14:textId="77777777" w:rsidR="009B145C" w:rsidRDefault="00F16257" w:rsidP="002B3792">
            <w:pPr>
              <w:pStyle w:val="NoSpacing"/>
              <w:rPr>
                <w:rFonts w:ascii="Calibri" w:eastAsia="Arial" w:hAnsi="Calibri" w:cs="Calibri"/>
                <w:sz w:val="22"/>
                <w:szCs w:val="22"/>
              </w:rPr>
            </w:pPr>
            <w:r w:rsidRPr="00F16257">
              <w:rPr>
                <w:rFonts w:ascii="Calibri" w:eastAsia="Arial" w:hAnsi="Calibri" w:cs="Calibri"/>
                <w:sz w:val="22"/>
                <w:szCs w:val="22"/>
              </w:rPr>
              <w:t>Proper inbound spots contribute to the overall flow and fairness of the game. When the ball is inbounded from the correct location, it ensures that the offense and defense have an equal chance to contest the possession. It prevents teams from gaining an unfair advantage by manipulating the inbound spot, which could disrupt the balance of the game. Coaches design specific plays and offensive/defensive strategies based on where the ball will be put in play. It is, therefore, essential for game officials to be diligent in administering the ball at the proper throw-in location. With the adoption of Rules 7-5-2 through 7-5-4 coaches, players and officials are reminded of the following rules governing throw-in locations:</w:t>
            </w:r>
          </w:p>
          <w:p w14:paraId="47FD0859" w14:textId="77777777" w:rsidR="00BE23F8" w:rsidRDefault="009B145C" w:rsidP="002B3792">
            <w:pPr>
              <w:pStyle w:val="NoSpacing"/>
              <w:rPr>
                <w:rFonts w:ascii="Calibri" w:eastAsia="Arial" w:hAnsi="Calibri" w:cs="Calibri"/>
                <w:sz w:val="22"/>
                <w:szCs w:val="22"/>
              </w:rPr>
            </w:pPr>
            <w:r>
              <w:rPr>
                <w:rFonts w:ascii="Calibri" w:eastAsia="Arial" w:hAnsi="Calibri" w:cs="Calibri"/>
                <w:sz w:val="22"/>
                <w:szCs w:val="22"/>
              </w:rPr>
              <w:t xml:space="preserve">   </w:t>
            </w:r>
            <w:r w:rsidR="00F16257" w:rsidRPr="00F16257">
              <w:rPr>
                <w:rFonts w:ascii="Calibri" w:eastAsia="Arial" w:hAnsi="Calibri" w:cs="Calibri"/>
                <w:sz w:val="22"/>
                <w:szCs w:val="22"/>
              </w:rPr>
              <w:t>A</w:t>
            </w:r>
            <w:r>
              <w:rPr>
                <w:rFonts w:ascii="Calibri" w:eastAsia="Arial" w:hAnsi="Calibri" w:cs="Calibri"/>
                <w:sz w:val="22"/>
                <w:szCs w:val="22"/>
              </w:rPr>
              <w:t>)</w:t>
            </w:r>
            <w:r w:rsidR="00F16257" w:rsidRPr="00F16257">
              <w:rPr>
                <w:rFonts w:ascii="Calibri" w:eastAsia="Arial" w:hAnsi="Calibri" w:cs="Calibri"/>
                <w:sz w:val="22"/>
                <w:szCs w:val="22"/>
              </w:rPr>
              <w:t xml:space="preserve"> Anytime a team causes the ball to go out of bounds in either the </w:t>
            </w:r>
            <w:proofErr w:type="gramStart"/>
            <w:r w:rsidR="00F16257" w:rsidRPr="00F16257">
              <w:rPr>
                <w:rFonts w:ascii="Calibri" w:eastAsia="Arial" w:hAnsi="Calibri" w:cs="Calibri"/>
                <w:sz w:val="22"/>
                <w:szCs w:val="22"/>
              </w:rPr>
              <w:t>frontcourt</w:t>
            </w:r>
            <w:proofErr w:type="gramEnd"/>
            <w:r w:rsidR="00F16257" w:rsidRPr="00F16257">
              <w:rPr>
                <w:rFonts w:ascii="Calibri" w:eastAsia="Arial" w:hAnsi="Calibri" w:cs="Calibri"/>
                <w:sz w:val="22"/>
                <w:szCs w:val="22"/>
              </w:rPr>
              <w:t xml:space="preserve"> or the backcourt, the throw-in occurs from the spot where the ball went out of bounds.</w:t>
            </w:r>
          </w:p>
          <w:p w14:paraId="69751296" w14:textId="77777777" w:rsidR="00BE23F8" w:rsidRDefault="00BE23F8" w:rsidP="002B3792">
            <w:pPr>
              <w:pStyle w:val="NoSpacing"/>
              <w:rPr>
                <w:rFonts w:ascii="Calibri" w:eastAsia="Arial" w:hAnsi="Calibri" w:cs="Calibri"/>
                <w:sz w:val="22"/>
                <w:szCs w:val="22"/>
              </w:rPr>
            </w:pPr>
            <w:r>
              <w:rPr>
                <w:rFonts w:ascii="Calibri" w:eastAsia="Arial" w:hAnsi="Calibri" w:cs="Calibri"/>
                <w:sz w:val="22"/>
                <w:szCs w:val="22"/>
              </w:rPr>
              <w:t xml:space="preserve">   </w:t>
            </w:r>
            <w:r w:rsidR="00F16257" w:rsidRPr="00F16257">
              <w:rPr>
                <w:rFonts w:ascii="Calibri" w:eastAsia="Arial" w:hAnsi="Calibri" w:cs="Calibri"/>
                <w:sz w:val="22"/>
                <w:szCs w:val="22"/>
              </w:rPr>
              <w:t>B</w:t>
            </w:r>
            <w:r w:rsidR="009B145C">
              <w:rPr>
                <w:rFonts w:ascii="Calibri" w:eastAsia="Arial" w:hAnsi="Calibri" w:cs="Calibri"/>
                <w:sz w:val="22"/>
                <w:szCs w:val="22"/>
              </w:rPr>
              <w:t>)</w:t>
            </w:r>
            <w:r w:rsidR="00F16257" w:rsidRPr="00F16257">
              <w:rPr>
                <w:rFonts w:ascii="Calibri" w:eastAsia="Arial" w:hAnsi="Calibri" w:cs="Calibri"/>
                <w:sz w:val="22"/>
                <w:szCs w:val="22"/>
              </w:rPr>
              <w:t xml:space="preserve"> When a violation by either team, a foul before the bonus by either team or dead ball (i.e., an inadvertent whistle or a held ball) occurs that will result in a throw-in, officials must ask themselves three questions: Where did the violation/foul occur? Is the throw-in team in its </w:t>
            </w:r>
            <w:proofErr w:type="gramStart"/>
            <w:r w:rsidR="00F16257" w:rsidRPr="00F16257">
              <w:rPr>
                <w:rFonts w:ascii="Calibri" w:eastAsia="Arial" w:hAnsi="Calibri" w:cs="Calibri"/>
                <w:sz w:val="22"/>
                <w:szCs w:val="22"/>
              </w:rPr>
              <w:t>frontcourt</w:t>
            </w:r>
            <w:proofErr w:type="gramEnd"/>
            <w:r w:rsidR="00F16257" w:rsidRPr="00F16257">
              <w:rPr>
                <w:rFonts w:ascii="Calibri" w:eastAsia="Arial" w:hAnsi="Calibri" w:cs="Calibri"/>
                <w:sz w:val="22"/>
                <w:szCs w:val="22"/>
              </w:rPr>
              <w:t xml:space="preserve"> or backcourt? Where was the ball when the interruption occurred?</w:t>
            </w:r>
          </w:p>
          <w:p w14:paraId="7839E469" w14:textId="77777777" w:rsidR="00BE23F8" w:rsidRDefault="00F16257" w:rsidP="002B3792">
            <w:pPr>
              <w:pStyle w:val="NoSpacing"/>
              <w:rPr>
                <w:rFonts w:ascii="Calibri" w:eastAsia="Arial" w:hAnsi="Calibri" w:cs="Calibri"/>
                <w:sz w:val="22"/>
                <w:szCs w:val="22"/>
              </w:rPr>
            </w:pPr>
            <w:r w:rsidRPr="00F16257">
              <w:rPr>
                <w:rFonts w:ascii="Calibri" w:eastAsia="Arial" w:hAnsi="Calibri" w:cs="Calibri"/>
                <w:sz w:val="22"/>
                <w:szCs w:val="22"/>
              </w:rPr>
              <w:t xml:space="preserve">1. If the throw-in is to be in the team's </w:t>
            </w:r>
            <w:proofErr w:type="gramStart"/>
            <w:r w:rsidRPr="00F16257">
              <w:rPr>
                <w:rFonts w:ascii="Calibri" w:eastAsia="Arial" w:hAnsi="Calibri" w:cs="Calibri"/>
                <w:sz w:val="22"/>
                <w:szCs w:val="22"/>
              </w:rPr>
              <w:t>frontcourt</w:t>
            </w:r>
            <w:proofErr w:type="gramEnd"/>
            <w:r w:rsidRPr="00F16257">
              <w:rPr>
                <w:rFonts w:ascii="Calibri" w:eastAsia="Arial" w:hAnsi="Calibri" w:cs="Calibri"/>
                <w:sz w:val="22"/>
                <w:szCs w:val="22"/>
              </w:rPr>
              <w:t>, it shall be at either the nearest 28- foot mark along each sideline or the nearest spot 3 feet outside the lane line and the end line. (Diagram 5)</w:t>
            </w:r>
          </w:p>
          <w:p w14:paraId="4BDD51CE" w14:textId="5F73CADA" w:rsidR="002B3792" w:rsidRDefault="00F16257" w:rsidP="002B3792">
            <w:pPr>
              <w:pStyle w:val="NoSpacing"/>
              <w:rPr>
                <w:rFonts w:ascii="Calibri" w:eastAsia="Arial" w:hAnsi="Calibri" w:cs="Calibri"/>
                <w:sz w:val="22"/>
                <w:szCs w:val="22"/>
              </w:rPr>
            </w:pPr>
            <w:r w:rsidRPr="00F16257">
              <w:rPr>
                <w:rFonts w:ascii="Calibri" w:eastAsia="Arial" w:hAnsi="Calibri" w:cs="Calibri"/>
                <w:sz w:val="22"/>
                <w:szCs w:val="22"/>
              </w:rPr>
              <w:t>2. If the throw-in is to be in the team's backcourt, the throw-in shall be at the designated spot nearest to where the foul, violation or other stoppage in play occurred.</w:t>
            </w:r>
          </w:p>
          <w:p w14:paraId="4FD92F3F" w14:textId="77777777" w:rsidR="00F16257" w:rsidRDefault="00F16257" w:rsidP="002B3792">
            <w:pPr>
              <w:pStyle w:val="NoSpacing"/>
              <w:rPr>
                <w:rFonts w:ascii="Calibri" w:eastAsia="Arial" w:hAnsi="Calibri" w:cs="Calibri"/>
                <w:sz w:val="22"/>
                <w:szCs w:val="22"/>
              </w:rPr>
            </w:pPr>
          </w:p>
          <w:p w14:paraId="5129E5AC" w14:textId="407A32F2" w:rsidR="003E706D" w:rsidRDefault="003E706D" w:rsidP="003E706D">
            <w:pPr>
              <w:pStyle w:val="NoSpacing"/>
              <w:numPr>
                <w:ilvl w:val="0"/>
                <w:numId w:val="4"/>
              </w:numPr>
              <w:rPr>
                <w:rFonts w:ascii="Calibri" w:eastAsia="Arial" w:hAnsi="Calibri" w:cs="Calibri"/>
                <w:sz w:val="22"/>
                <w:szCs w:val="22"/>
              </w:rPr>
            </w:pPr>
            <w:r w:rsidRPr="009F55C4">
              <w:rPr>
                <w:rFonts w:ascii="Calibri" w:eastAsia="Arial" w:hAnsi="Calibri" w:cs="Calibri"/>
                <w:b/>
                <w:bCs/>
                <w:sz w:val="22"/>
                <w:szCs w:val="22"/>
                <w:u w:val="single"/>
              </w:rPr>
              <w:t>End-Of-Game Protocols</w:t>
            </w:r>
            <w:r w:rsidRPr="009F55C4">
              <w:rPr>
                <w:rFonts w:ascii="Calibri" w:eastAsia="Arial" w:hAnsi="Calibri" w:cs="Calibri"/>
                <w:b/>
                <w:bCs/>
                <w:sz w:val="22"/>
                <w:szCs w:val="22"/>
              </w:rPr>
              <w:t>:</w:t>
            </w:r>
          </w:p>
          <w:p w14:paraId="127D51F2" w14:textId="77777777" w:rsidR="00CE7E87" w:rsidRDefault="00F606D0" w:rsidP="003E706D">
            <w:pPr>
              <w:pStyle w:val="NoSpacing"/>
              <w:rPr>
                <w:rFonts w:ascii="Calibri" w:eastAsia="Arial" w:hAnsi="Calibri" w:cs="Calibri"/>
                <w:sz w:val="22"/>
                <w:szCs w:val="22"/>
              </w:rPr>
            </w:pPr>
            <w:r w:rsidRPr="00F606D0">
              <w:rPr>
                <w:rFonts w:ascii="Calibri" w:eastAsia="Arial" w:hAnsi="Calibri" w:cs="Calibri"/>
                <w:sz w:val="22"/>
                <w:szCs w:val="22"/>
              </w:rPr>
              <w:t>As a game nears the end of playing time, officials need to remind each other of the game-ending procedures to prevent potential issues. Oftentimes, late game time-outs will provide the best opportunities to:</w:t>
            </w:r>
          </w:p>
          <w:p w14:paraId="643D323D" w14:textId="0FF1E9F1" w:rsidR="009F55C4" w:rsidRDefault="00CE7E87" w:rsidP="003E706D">
            <w:pPr>
              <w:pStyle w:val="NoSpacing"/>
              <w:rPr>
                <w:rFonts w:ascii="Calibri" w:eastAsia="Arial" w:hAnsi="Calibri" w:cs="Calibri"/>
                <w:sz w:val="22"/>
                <w:szCs w:val="22"/>
              </w:rPr>
            </w:pPr>
            <w:r>
              <w:rPr>
                <w:rFonts w:ascii="Calibri" w:eastAsia="Arial" w:hAnsi="Calibri" w:cs="Calibri"/>
                <w:sz w:val="22"/>
                <w:szCs w:val="22"/>
              </w:rPr>
              <w:t xml:space="preserve">   </w:t>
            </w:r>
            <w:r w:rsidR="00F606D0" w:rsidRPr="00F606D0">
              <w:rPr>
                <w:rFonts w:ascii="Calibri" w:eastAsia="Arial" w:hAnsi="Calibri" w:cs="Calibri"/>
                <w:sz w:val="22"/>
                <w:szCs w:val="22"/>
              </w:rPr>
              <w:t>A</w:t>
            </w:r>
            <w:r>
              <w:rPr>
                <w:rFonts w:ascii="Calibri" w:eastAsia="Arial" w:hAnsi="Calibri" w:cs="Calibri"/>
                <w:sz w:val="22"/>
                <w:szCs w:val="22"/>
              </w:rPr>
              <w:t>)</w:t>
            </w:r>
            <w:r w:rsidR="00F606D0" w:rsidRPr="00F606D0">
              <w:rPr>
                <w:rFonts w:ascii="Calibri" w:eastAsia="Arial" w:hAnsi="Calibri" w:cs="Calibri"/>
                <w:sz w:val="22"/>
                <w:szCs w:val="22"/>
              </w:rPr>
              <w:t xml:space="preserve"> Confirm the following with the scorer:</w:t>
            </w:r>
          </w:p>
          <w:p w14:paraId="0C18D27F" w14:textId="77777777" w:rsidR="00123B0A" w:rsidRDefault="00F606D0" w:rsidP="003E706D">
            <w:pPr>
              <w:pStyle w:val="NoSpacing"/>
              <w:rPr>
                <w:rFonts w:ascii="Calibri" w:eastAsia="Arial" w:hAnsi="Calibri" w:cs="Calibri"/>
                <w:sz w:val="22"/>
                <w:szCs w:val="22"/>
              </w:rPr>
            </w:pPr>
            <w:r w:rsidRPr="00F606D0">
              <w:rPr>
                <w:rFonts w:ascii="Calibri" w:eastAsia="Arial" w:hAnsi="Calibri" w:cs="Calibri"/>
                <w:sz w:val="22"/>
                <w:szCs w:val="22"/>
              </w:rPr>
              <w:t>1. Accuracy of the official scorebook</w:t>
            </w:r>
            <w:r w:rsidR="00CE7E87">
              <w:rPr>
                <w:rFonts w:ascii="Calibri" w:eastAsia="Arial" w:hAnsi="Calibri" w:cs="Calibri"/>
                <w:sz w:val="22"/>
                <w:szCs w:val="22"/>
              </w:rPr>
              <w:t>.</w:t>
            </w:r>
          </w:p>
          <w:p w14:paraId="6AE69A33" w14:textId="77777777" w:rsidR="00123B0A" w:rsidRDefault="00F606D0" w:rsidP="003E706D">
            <w:pPr>
              <w:pStyle w:val="NoSpacing"/>
              <w:rPr>
                <w:rFonts w:ascii="Calibri" w:eastAsia="Arial" w:hAnsi="Calibri" w:cs="Calibri"/>
                <w:sz w:val="22"/>
                <w:szCs w:val="22"/>
              </w:rPr>
            </w:pPr>
            <w:r w:rsidRPr="00F606D0">
              <w:rPr>
                <w:rFonts w:ascii="Calibri" w:eastAsia="Arial" w:hAnsi="Calibri" w:cs="Calibri"/>
                <w:sz w:val="22"/>
                <w:szCs w:val="22"/>
              </w:rPr>
              <w:lastRenderedPageBreak/>
              <w:t>2. The number of time-outs remaining for each team (inform the head coach if the team has used its last time-out)</w:t>
            </w:r>
            <w:r w:rsidR="00123B0A">
              <w:rPr>
                <w:rFonts w:ascii="Calibri" w:eastAsia="Arial" w:hAnsi="Calibri" w:cs="Calibri"/>
                <w:sz w:val="22"/>
                <w:szCs w:val="22"/>
              </w:rPr>
              <w:t>.</w:t>
            </w:r>
          </w:p>
          <w:p w14:paraId="0C0DEE2B" w14:textId="77777777" w:rsidR="00123B0A" w:rsidRDefault="00F606D0" w:rsidP="003E706D">
            <w:pPr>
              <w:pStyle w:val="NoSpacing"/>
              <w:rPr>
                <w:rFonts w:ascii="Calibri" w:eastAsia="Arial" w:hAnsi="Calibri" w:cs="Calibri"/>
                <w:sz w:val="22"/>
                <w:szCs w:val="22"/>
              </w:rPr>
            </w:pPr>
            <w:r w:rsidRPr="00F606D0">
              <w:rPr>
                <w:rFonts w:ascii="Calibri" w:eastAsia="Arial" w:hAnsi="Calibri" w:cs="Calibri"/>
                <w:sz w:val="22"/>
                <w:szCs w:val="22"/>
              </w:rPr>
              <w:t>3. The number of team fouls and impact on the bonus.</w:t>
            </w:r>
          </w:p>
          <w:p w14:paraId="3FB6DFB6" w14:textId="77777777" w:rsidR="00123B0A" w:rsidRDefault="00123B0A" w:rsidP="003E706D">
            <w:pPr>
              <w:pStyle w:val="NoSpacing"/>
              <w:rPr>
                <w:rFonts w:ascii="Calibri" w:eastAsia="Arial" w:hAnsi="Calibri" w:cs="Calibri"/>
                <w:sz w:val="22"/>
                <w:szCs w:val="22"/>
              </w:rPr>
            </w:pPr>
            <w:r>
              <w:rPr>
                <w:rFonts w:ascii="Calibri" w:eastAsia="Arial" w:hAnsi="Calibri" w:cs="Calibri"/>
                <w:sz w:val="22"/>
                <w:szCs w:val="22"/>
              </w:rPr>
              <w:t xml:space="preserve">   </w:t>
            </w:r>
            <w:r w:rsidR="00F606D0" w:rsidRPr="00F606D0">
              <w:rPr>
                <w:rFonts w:ascii="Calibri" w:eastAsia="Arial" w:hAnsi="Calibri" w:cs="Calibri"/>
                <w:sz w:val="22"/>
                <w:szCs w:val="22"/>
              </w:rPr>
              <w:t>B</w:t>
            </w:r>
            <w:r>
              <w:rPr>
                <w:rFonts w:ascii="Calibri" w:eastAsia="Arial" w:hAnsi="Calibri" w:cs="Calibri"/>
                <w:sz w:val="22"/>
                <w:szCs w:val="22"/>
              </w:rPr>
              <w:t>)</w:t>
            </w:r>
            <w:r w:rsidR="00F606D0" w:rsidRPr="00F606D0">
              <w:rPr>
                <w:rFonts w:ascii="Calibri" w:eastAsia="Arial" w:hAnsi="Calibri" w:cs="Calibri"/>
                <w:sz w:val="22"/>
                <w:szCs w:val="22"/>
              </w:rPr>
              <w:t xml:space="preserve"> Remind the timer of the following: 1. Watch the officials for the clock-start and clock-stop signals</w:t>
            </w:r>
            <w:r>
              <w:rPr>
                <w:rFonts w:ascii="Calibri" w:eastAsia="Arial" w:hAnsi="Calibri" w:cs="Calibri"/>
                <w:sz w:val="22"/>
                <w:szCs w:val="22"/>
              </w:rPr>
              <w:t>.</w:t>
            </w:r>
          </w:p>
          <w:p w14:paraId="1B4D8405" w14:textId="77777777" w:rsidR="006B5729" w:rsidRDefault="00F606D0" w:rsidP="003E706D">
            <w:pPr>
              <w:pStyle w:val="NoSpacing"/>
              <w:rPr>
                <w:rFonts w:ascii="Calibri" w:eastAsia="Arial" w:hAnsi="Calibri" w:cs="Calibri"/>
                <w:sz w:val="22"/>
                <w:szCs w:val="22"/>
              </w:rPr>
            </w:pPr>
            <w:r w:rsidRPr="00F606D0">
              <w:rPr>
                <w:rFonts w:ascii="Calibri" w:eastAsia="Arial" w:hAnsi="Calibri" w:cs="Calibri"/>
                <w:sz w:val="22"/>
                <w:szCs w:val="22"/>
              </w:rPr>
              <w:t>2. Be prepared to assist in aiding the officials regarding whether a last-second shot was released prior to the end of time, especially if the gym is loud and the officials cannot hear the final horn.</w:t>
            </w:r>
          </w:p>
          <w:p w14:paraId="25EDE760" w14:textId="77777777" w:rsidR="007005F7" w:rsidRDefault="006B5729" w:rsidP="003E706D">
            <w:pPr>
              <w:pStyle w:val="NoSpacing"/>
              <w:rPr>
                <w:rFonts w:ascii="Calibri" w:eastAsia="Arial" w:hAnsi="Calibri" w:cs="Calibri"/>
                <w:sz w:val="22"/>
                <w:szCs w:val="22"/>
              </w:rPr>
            </w:pPr>
            <w:r>
              <w:rPr>
                <w:rFonts w:ascii="Calibri" w:eastAsia="Arial" w:hAnsi="Calibri" w:cs="Calibri"/>
                <w:sz w:val="22"/>
                <w:szCs w:val="22"/>
              </w:rPr>
              <w:t xml:space="preserve">   </w:t>
            </w:r>
            <w:r w:rsidR="00F606D0" w:rsidRPr="00F606D0">
              <w:rPr>
                <w:rFonts w:ascii="Calibri" w:eastAsia="Arial" w:hAnsi="Calibri" w:cs="Calibri"/>
                <w:sz w:val="22"/>
                <w:szCs w:val="22"/>
              </w:rPr>
              <w:t>C. Officials should discuss the following:</w:t>
            </w:r>
          </w:p>
          <w:p w14:paraId="77DB7884" w14:textId="77777777" w:rsidR="007005F7" w:rsidRDefault="00F606D0" w:rsidP="003E706D">
            <w:pPr>
              <w:pStyle w:val="NoSpacing"/>
              <w:rPr>
                <w:rFonts w:ascii="Calibri" w:eastAsia="Arial" w:hAnsi="Calibri" w:cs="Calibri"/>
                <w:sz w:val="22"/>
                <w:szCs w:val="22"/>
              </w:rPr>
            </w:pPr>
            <w:r w:rsidRPr="00F606D0">
              <w:rPr>
                <w:rFonts w:ascii="Calibri" w:eastAsia="Arial" w:hAnsi="Calibri" w:cs="Calibri"/>
                <w:sz w:val="22"/>
                <w:szCs w:val="22"/>
              </w:rPr>
              <w:t>1. Last-second shot responsibility (trail official 2-person, center/trail 3-person)</w:t>
            </w:r>
            <w:r w:rsidR="007005F7">
              <w:rPr>
                <w:rFonts w:ascii="Calibri" w:eastAsia="Arial" w:hAnsi="Calibri" w:cs="Calibri"/>
                <w:sz w:val="22"/>
                <w:szCs w:val="22"/>
              </w:rPr>
              <w:t>.</w:t>
            </w:r>
          </w:p>
          <w:p w14:paraId="0BBCD9BA" w14:textId="77777777" w:rsidR="007005F7" w:rsidRDefault="00F606D0" w:rsidP="003E706D">
            <w:pPr>
              <w:pStyle w:val="NoSpacing"/>
              <w:rPr>
                <w:rFonts w:ascii="Calibri" w:eastAsia="Arial" w:hAnsi="Calibri" w:cs="Calibri"/>
                <w:sz w:val="22"/>
                <w:szCs w:val="22"/>
              </w:rPr>
            </w:pPr>
            <w:r w:rsidRPr="00F606D0">
              <w:rPr>
                <w:rFonts w:ascii="Calibri" w:eastAsia="Arial" w:hAnsi="Calibri" w:cs="Calibri"/>
                <w:sz w:val="22"/>
                <w:szCs w:val="22"/>
              </w:rPr>
              <w:t>2.Unless the ball is tapped, no try can be attempted on a throw-in or free throw with three-tenths (.3) of a second or less remaining</w:t>
            </w:r>
            <w:r w:rsidR="007005F7">
              <w:rPr>
                <w:rFonts w:ascii="Calibri" w:eastAsia="Arial" w:hAnsi="Calibri" w:cs="Calibri"/>
                <w:sz w:val="22"/>
                <w:szCs w:val="22"/>
              </w:rPr>
              <w:t>.</w:t>
            </w:r>
          </w:p>
          <w:p w14:paraId="78B78629" w14:textId="77777777" w:rsidR="007005F7" w:rsidRDefault="00F606D0" w:rsidP="003E706D">
            <w:pPr>
              <w:pStyle w:val="NoSpacing"/>
              <w:rPr>
                <w:rFonts w:ascii="Calibri" w:eastAsia="Arial" w:hAnsi="Calibri" w:cs="Calibri"/>
                <w:sz w:val="22"/>
                <w:szCs w:val="22"/>
              </w:rPr>
            </w:pPr>
            <w:r w:rsidRPr="00F606D0">
              <w:rPr>
                <w:rFonts w:ascii="Calibri" w:eastAsia="Arial" w:hAnsi="Calibri" w:cs="Calibri"/>
                <w:sz w:val="22"/>
                <w:szCs w:val="22"/>
              </w:rPr>
              <w:t>3. Intentional/flagrant fouls are two shots and a designated spot throw-in, as discussed during the pre-game conference</w:t>
            </w:r>
            <w:r w:rsidR="007005F7">
              <w:rPr>
                <w:rFonts w:ascii="Calibri" w:eastAsia="Arial" w:hAnsi="Calibri" w:cs="Calibri"/>
                <w:sz w:val="22"/>
                <w:szCs w:val="22"/>
              </w:rPr>
              <w:t>.</w:t>
            </w:r>
          </w:p>
          <w:p w14:paraId="491C916C" w14:textId="77777777" w:rsidR="006167E7" w:rsidRDefault="00F606D0" w:rsidP="003E706D">
            <w:pPr>
              <w:pStyle w:val="NoSpacing"/>
              <w:rPr>
                <w:rFonts w:ascii="Calibri" w:eastAsia="Arial" w:hAnsi="Calibri" w:cs="Calibri"/>
                <w:sz w:val="22"/>
                <w:szCs w:val="22"/>
              </w:rPr>
            </w:pPr>
            <w:r w:rsidRPr="00F606D0">
              <w:rPr>
                <w:rFonts w:ascii="Calibri" w:eastAsia="Arial" w:hAnsi="Calibri" w:cs="Calibri"/>
                <w:sz w:val="22"/>
                <w:szCs w:val="22"/>
              </w:rPr>
              <w:t>4. If a foul occurs as the game-ending horn sounds and the score can be tied or the game won by the ensuing free throws, the official must administer the free throws. If the free throws will not change the outcome, the free throws will not be attempted.</w:t>
            </w:r>
          </w:p>
          <w:p w14:paraId="0F9E6507" w14:textId="77777777" w:rsidR="006167E7" w:rsidRDefault="006167E7" w:rsidP="003E706D">
            <w:pPr>
              <w:pStyle w:val="NoSpacing"/>
              <w:rPr>
                <w:rFonts w:ascii="Calibri" w:eastAsia="Arial" w:hAnsi="Calibri" w:cs="Calibri"/>
                <w:sz w:val="22"/>
                <w:szCs w:val="22"/>
              </w:rPr>
            </w:pPr>
            <w:r>
              <w:rPr>
                <w:rFonts w:ascii="Calibri" w:eastAsia="Arial" w:hAnsi="Calibri" w:cs="Calibri"/>
                <w:sz w:val="22"/>
                <w:szCs w:val="22"/>
              </w:rPr>
              <w:t xml:space="preserve">   </w:t>
            </w:r>
            <w:r w:rsidR="00F606D0" w:rsidRPr="00F606D0">
              <w:rPr>
                <w:rFonts w:ascii="Calibri" w:eastAsia="Arial" w:hAnsi="Calibri" w:cs="Calibri"/>
                <w:sz w:val="22"/>
                <w:szCs w:val="22"/>
              </w:rPr>
              <w:t>D</w:t>
            </w:r>
            <w:r>
              <w:rPr>
                <w:rFonts w:ascii="Calibri" w:eastAsia="Arial" w:hAnsi="Calibri" w:cs="Calibri"/>
                <w:sz w:val="22"/>
                <w:szCs w:val="22"/>
              </w:rPr>
              <w:t>)</w:t>
            </w:r>
            <w:r w:rsidR="00F606D0" w:rsidRPr="00F606D0">
              <w:rPr>
                <w:rFonts w:ascii="Calibri" w:eastAsia="Arial" w:hAnsi="Calibri" w:cs="Calibri"/>
                <w:sz w:val="22"/>
                <w:szCs w:val="22"/>
              </w:rPr>
              <w:t xml:space="preserve"> If the score is tied at the end of regulation time, inform each team and the table officials of the overtime procedures (length of overtime period, additional 60-second time-out, etc.).</w:t>
            </w:r>
          </w:p>
          <w:p w14:paraId="690B413A" w14:textId="2DB3FE42" w:rsidR="003E706D" w:rsidRPr="003E706D" w:rsidRDefault="006167E7" w:rsidP="003E706D">
            <w:pPr>
              <w:pStyle w:val="NoSpacing"/>
              <w:rPr>
                <w:rFonts w:ascii="Calibri" w:eastAsia="Arial" w:hAnsi="Calibri" w:cs="Calibri"/>
                <w:sz w:val="22"/>
                <w:szCs w:val="22"/>
              </w:rPr>
            </w:pPr>
            <w:r>
              <w:rPr>
                <w:rFonts w:ascii="Calibri" w:eastAsia="Arial" w:hAnsi="Calibri" w:cs="Calibri"/>
                <w:sz w:val="22"/>
                <w:szCs w:val="22"/>
              </w:rPr>
              <w:t xml:space="preserve">   </w:t>
            </w:r>
            <w:r w:rsidR="00F606D0" w:rsidRPr="00F606D0">
              <w:rPr>
                <w:rFonts w:ascii="Calibri" w:eastAsia="Arial" w:hAnsi="Calibri" w:cs="Calibri"/>
                <w:sz w:val="22"/>
                <w:szCs w:val="22"/>
              </w:rPr>
              <w:t>E. Following the game-ending horn, the referee should confirm with the scorer that everything is correct, then leave the floor with their partner(s). In situations when the score is separated by three points or less, it may be necessary to verbally confirm with the scorer. In games where the margin of victory is larger, a visual signal such as a thumbs-up will suffice. Be confident that everything is correct, as the officials' jurisdiction ends when they leave the visual confines of the playing court.</w:t>
            </w:r>
          </w:p>
          <w:p w14:paraId="04981E43" w14:textId="77777777" w:rsidR="002B3792" w:rsidRDefault="002B3792" w:rsidP="002B3792">
            <w:pPr>
              <w:pStyle w:val="NoSpacing"/>
              <w:rPr>
                <w:rFonts w:ascii="Calibri" w:eastAsia="Arial" w:hAnsi="Calibri" w:cs="Calibri"/>
                <w:sz w:val="22"/>
                <w:szCs w:val="22"/>
                <w:u w:val="single"/>
              </w:rPr>
            </w:pPr>
          </w:p>
          <w:p w14:paraId="5ACD9C52" w14:textId="77777777" w:rsidR="002B3792" w:rsidRDefault="002B3792" w:rsidP="002B3792">
            <w:pPr>
              <w:pStyle w:val="NoSpacing"/>
              <w:rPr>
                <w:rFonts w:ascii="Calibri" w:eastAsia="Arial" w:hAnsi="Calibri" w:cs="Calibri"/>
                <w:sz w:val="22"/>
                <w:szCs w:val="22"/>
                <w:u w:val="single"/>
              </w:rPr>
            </w:pPr>
          </w:p>
          <w:p w14:paraId="1CF2E788" w14:textId="77777777" w:rsidR="002B3792" w:rsidRPr="002B3792" w:rsidRDefault="002B3792" w:rsidP="002B3792">
            <w:pPr>
              <w:pStyle w:val="NoSpacing"/>
              <w:rPr>
                <w:rFonts w:ascii="Calibri" w:hAnsi="Calibri" w:cs="Calibri"/>
                <w:sz w:val="22"/>
                <w:szCs w:val="22"/>
              </w:rPr>
            </w:pPr>
          </w:p>
        </w:tc>
      </w:tr>
    </w:tbl>
    <w:p w14:paraId="4BA06268" w14:textId="77777777" w:rsidR="00A509A4" w:rsidRPr="00BC2687" w:rsidRDefault="00A509A4" w:rsidP="00582897">
      <w:pPr>
        <w:tabs>
          <w:tab w:val="left" w:pos="5827"/>
        </w:tabs>
        <w:rPr>
          <w:rFonts w:ascii="Calibri" w:hAnsi="Calibri" w:cs="Arial"/>
          <w:b/>
        </w:rPr>
      </w:pPr>
    </w:p>
    <w:sectPr w:rsidR="00A509A4" w:rsidRPr="00BC2687" w:rsidSect="0065719B">
      <w:headerReference w:type="default" r:id="rId9"/>
      <w:pgSz w:w="12240" w:h="15840" w:code="1"/>
      <w:pgMar w:top="432"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DE7B" w14:textId="77777777" w:rsidR="008B51DD" w:rsidRDefault="008B51DD" w:rsidP="000030D2">
      <w:r>
        <w:separator/>
      </w:r>
    </w:p>
  </w:endnote>
  <w:endnote w:type="continuationSeparator" w:id="0">
    <w:p w14:paraId="16A19274" w14:textId="77777777" w:rsidR="008B51DD" w:rsidRDefault="008B51DD" w:rsidP="0000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Condensed">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7165" w14:textId="77777777" w:rsidR="008B51DD" w:rsidRDefault="008B51DD" w:rsidP="000030D2">
      <w:r>
        <w:separator/>
      </w:r>
    </w:p>
  </w:footnote>
  <w:footnote w:type="continuationSeparator" w:id="0">
    <w:p w14:paraId="6CEDC1B4" w14:textId="77777777" w:rsidR="008B51DD" w:rsidRDefault="008B51DD" w:rsidP="00003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C1C0" w14:textId="54C5620E" w:rsidR="002B68BC" w:rsidRPr="009B294F" w:rsidRDefault="00E54A36" w:rsidP="0081230E">
    <w:pPr>
      <w:pStyle w:val="Header"/>
      <w:tabs>
        <w:tab w:val="clear" w:pos="4320"/>
        <w:tab w:val="clear" w:pos="8640"/>
        <w:tab w:val="left" w:pos="9075"/>
      </w:tabs>
      <w:rPr>
        <w:rFonts w:ascii="Arial" w:hAnsi="Arial" w:cs="Arial"/>
        <w:szCs w:val="24"/>
      </w:rPr>
    </w:pPr>
    <w:r>
      <w:rPr>
        <w:rFonts w:ascii="Arial" w:hAnsi="Arial" w:cs="Arial"/>
        <w:szCs w:val="24"/>
      </w:rPr>
      <w:t xml:space="preserve">Approved - </w:t>
    </w:r>
    <w:r w:rsidR="002B68BC" w:rsidRPr="009B294F">
      <w:rPr>
        <w:rFonts w:ascii="Arial" w:hAnsi="Arial" w:cs="Arial"/>
        <w:szCs w:val="24"/>
      </w:rPr>
      <w:t xml:space="preserve">NFHS </w:t>
    </w:r>
    <w:r w:rsidR="0065719B">
      <w:rPr>
        <w:rFonts w:ascii="Arial" w:hAnsi="Arial" w:cs="Arial"/>
        <w:szCs w:val="24"/>
      </w:rPr>
      <w:t>Basketball</w:t>
    </w:r>
    <w:r w:rsidR="002B68BC" w:rsidRPr="009B294F">
      <w:rPr>
        <w:rFonts w:ascii="Arial" w:hAnsi="Arial" w:cs="Arial"/>
        <w:szCs w:val="24"/>
      </w:rPr>
      <w:t xml:space="preserve"> Rules Changes</w:t>
    </w:r>
  </w:p>
  <w:p w14:paraId="28BEA956" w14:textId="36C30C6F" w:rsidR="002B68BC" w:rsidRPr="009B294F" w:rsidRDefault="002B68BC" w:rsidP="0081230E">
    <w:pPr>
      <w:pStyle w:val="Header"/>
      <w:tabs>
        <w:tab w:val="clear" w:pos="4320"/>
        <w:tab w:val="clear" w:pos="8640"/>
        <w:tab w:val="right" w:pos="10530"/>
      </w:tabs>
      <w:jc w:val="both"/>
      <w:rPr>
        <w:rFonts w:ascii="Arial" w:hAnsi="Arial" w:cs="Arial"/>
        <w:szCs w:val="24"/>
      </w:rPr>
    </w:pPr>
    <w:r w:rsidRPr="009B294F">
      <w:rPr>
        <w:rFonts w:ascii="Arial" w:hAnsi="Arial" w:cs="Arial"/>
        <w:szCs w:val="24"/>
      </w:rPr>
      <w:fldChar w:fldCharType="begin"/>
    </w:r>
    <w:r w:rsidRPr="009B294F">
      <w:rPr>
        <w:rFonts w:ascii="Arial" w:hAnsi="Arial" w:cs="Arial"/>
        <w:szCs w:val="24"/>
      </w:rPr>
      <w:instrText xml:space="preserve"> DATE \@ "MMMM d, yyyy" </w:instrText>
    </w:r>
    <w:r w:rsidRPr="009B294F">
      <w:rPr>
        <w:rFonts w:ascii="Arial" w:hAnsi="Arial" w:cs="Arial"/>
        <w:szCs w:val="24"/>
      </w:rPr>
      <w:fldChar w:fldCharType="separate"/>
    </w:r>
    <w:r w:rsidR="002A6E24">
      <w:rPr>
        <w:rFonts w:ascii="Arial" w:hAnsi="Arial" w:cs="Arial"/>
        <w:noProof/>
        <w:szCs w:val="24"/>
      </w:rPr>
      <w:t>August 18, 2023</w:t>
    </w:r>
    <w:r w:rsidRPr="009B294F">
      <w:rPr>
        <w:rFonts w:ascii="Arial" w:hAnsi="Arial" w:cs="Arial"/>
        <w:szCs w:val="24"/>
      </w:rPr>
      <w:fldChar w:fldCharType="end"/>
    </w:r>
  </w:p>
  <w:p w14:paraId="3572FFC4" w14:textId="77777777" w:rsidR="002B68BC" w:rsidRPr="00582897" w:rsidRDefault="002B68BC" w:rsidP="00582897">
    <w:pPr>
      <w:pStyle w:val="Header"/>
      <w:tabs>
        <w:tab w:val="clear" w:pos="4320"/>
        <w:tab w:val="clear" w:pos="8640"/>
        <w:tab w:val="right" w:pos="10530"/>
      </w:tabs>
      <w:jc w:val="both"/>
      <w:rPr>
        <w:rFonts w:ascii="Arial" w:hAnsi="Arial" w:cs="Arial"/>
        <w:szCs w:val="24"/>
      </w:rPr>
    </w:pPr>
    <w:r w:rsidRPr="009B294F">
      <w:rPr>
        <w:rFonts w:ascii="Arial" w:hAnsi="Arial" w:cs="Arial"/>
        <w:szCs w:val="24"/>
      </w:rPr>
      <w:t xml:space="preserve">Page No. </w:t>
    </w:r>
    <w:r w:rsidRPr="009B294F">
      <w:rPr>
        <w:rFonts w:ascii="Arial" w:hAnsi="Arial" w:cs="Arial"/>
        <w:szCs w:val="24"/>
      </w:rPr>
      <w:fldChar w:fldCharType="begin"/>
    </w:r>
    <w:r w:rsidRPr="009B294F">
      <w:rPr>
        <w:rFonts w:ascii="Arial" w:hAnsi="Arial" w:cs="Arial"/>
        <w:szCs w:val="24"/>
      </w:rPr>
      <w:instrText xml:space="preserve"> PAGE   \* MERGEFORMAT </w:instrText>
    </w:r>
    <w:r w:rsidRPr="009B294F">
      <w:rPr>
        <w:rFonts w:ascii="Arial" w:hAnsi="Arial" w:cs="Arial"/>
        <w:szCs w:val="24"/>
      </w:rPr>
      <w:fldChar w:fldCharType="separate"/>
    </w:r>
    <w:r w:rsidR="004E35F1">
      <w:rPr>
        <w:rFonts w:ascii="Arial" w:hAnsi="Arial" w:cs="Arial"/>
        <w:noProof/>
        <w:szCs w:val="24"/>
      </w:rPr>
      <w:t>2</w:t>
    </w:r>
    <w:r w:rsidRPr="009B294F">
      <w:rPr>
        <w:rFonts w:ascii="Arial" w:hAnsi="Arial"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6F52"/>
    <w:multiLevelType w:val="hybridMultilevel"/>
    <w:tmpl w:val="E3D2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10BBA"/>
    <w:multiLevelType w:val="hybridMultilevel"/>
    <w:tmpl w:val="CB646D9C"/>
    <w:lvl w:ilvl="0" w:tplc="94FCF85E">
      <w:start w:val="1"/>
      <w:numFmt w:val="decimal"/>
      <w:lvlText w:val="%1."/>
      <w:lvlJc w:val="left"/>
      <w:pPr>
        <w:ind w:left="720" w:hanging="360"/>
      </w:pPr>
      <w:rPr>
        <w:rFonts w:eastAsia="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51ECD"/>
    <w:multiLevelType w:val="hybridMultilevel"/>
    <w:tmpl w:val="DAF23718"/>
    <w:lvl w:ilvl="0" w:tplc="1F9CF7A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A467A1"/>
    <w:multiLevelType w:val="hybridMultilevel"/>
    <w:tmpl w:val="D2C46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392337">
    <w:abstractNumId w:val="3"/>
  </w:num>
  <w:num w:numId="2" w16cid:durableId="1638098406">
    <w:abstractNumId w:val="0"/>
  </w:num>
  <w:num w:numId="3" w16cid:durableId="1836336824">
    <w:abstractNumId w:val="2"/>
  </w:num>
  <w:num w:numId="4" w16cid:durableId="1090082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E7"/>
    <w:rsid w:val="000030D2"/>
    <w:rsid w:val="00026515"/>
    <w:rsid w:val="000336B2"/>
    <w:rsid w:val="000523E9"/>
    <w:rsid w:val="00094BB0"/>
    <w:rsid w:val="000D13D4"/>
    <w:rsid w:val="000D57F9"/>
    <w:rsid w:val="000D5BA6"/>
    <w:rsid w:val="001065AB"/>
    <w:rsid w:val="00107374"/>
    <w:rsid w:val="00123B0A"/>
    <w:rsid w:val="001336D4"/>
    <w:rsid w:val="00160106"/>
    <w:rsid w:val="00164132"/>
    <w:rsid w:val="001819B1"/>
    <w:rsid w:val="001853FC"/>
    <w:rsid w:val="00196066"/>
    <w:rsid w:val="00196512"/>
    <w:rsid w:val="001B633B"/>
    <w:rsid w:val="001C076B"/>
    <w:rsid w:val="001F53BC"/>
    <w:rsid w:val="001F7B4A"/>
    <w:rsid w:val="0020730C"/>
    <w:rsid w:val="00246A25"/>
    <w:rsid w:val="002525B0"/>
    <w:rsid w:val="00265C7F"/>
    <w:rsid w:val="00273D24"/>
    <w:rsid w:val="002A6E24"/>
    <w:rsid w:val="002A78D1"/>
    <w:rsid w:val="002B3792"/>
    <w:rsid w:val="002B68BC"/>
    <w:rsid w:val="002D1B77"/>
    <w:rsid w:val="002E4279"/>
    <w:rsid w:val="00307AFE"/>
    <w:rsid w:val="00311E6A"/>
    <w:rsid w:val="00350E95"/>
    <w:rsid w:val="003658E9"/>
    <w:rsid w:val="003A4954"/>
    <w:rsid w:val="003D79AA"/>
    <w:rsid w:val="003E351D"/>
    <w:rsid w:val="003E706D"/>
    <w:rsid w:val="00421C16"/>
    <w:rsid w:val="00457866"/>
    <w:rsid w:val="00472022"/>
    <w:rsid w:val="00483BC8"/>
    <w:rsid w:val="004A1C70"/>
    <w:rsid w:val="004A27D2"/>
    <w:rsid w:val="004A292D"/>
    <w:rsid w:val="004B2F7D"/>
    <w:rsid w:val="004E3379"/>
    <w:rsid w:val="004E35F1"/>
    <w:rsid w:val="004E767D"/>
    <w:rsid w:val="00511265"/>
    <w:rsid w:val="00522F36"/>
    <w:rsid w:val="00536ACF"/>
    <w:rsid w:val="00542638"/>
    <w:rsid w:val="0054427A"/>
    <w:rsid w:val="00557813"/>
    <w:rsid w:val="00582897"/>
    <w:rsid w:val="00597E28"/>
    <w:rsid w:val="005A1EBA"/>
    <w:rsid w:val="005A22E6"/>
    <w:rsid w:val="005C7B71"/>
    <w:rsid w:val="005E4663"/>
    <w:rsid w:val="00601F69"/>
    <w:rsid w:val="00616560"/>
    <w:rsid w:val="006167E7"/>
    <w:rsid w:val="00623897"/>
    <w:rsid w:val="00640C6D"/>
    <w:rsid w:val="00642B03"/>
    <w:rsid w:val="0065719B"/>
    <w:rsid w:val="00684B44"/>
    <w:rsid w:val="006B5729"/>
    <w:rsid w:val="006B6F5A"/>
    <w:rsid w:val="006D330D"/>
    <w:rsid w:val="006D6E7D"/>
    <w:rsid w:val="006D6ED3"/>
    <w:rsid w:val="006F2DB8"/>
    <w:rsid w:val="007005F7"/>
    <w:rsid w:val="007041A8"/>
    <w:rsid w:val="00765FFA"/>
    <w:rsid w:val="00770769"/>
    <w:rsid w:val="0078502F"/>
    <w:rsid w:val="007A0476"/>
    <w:rsid w:val="007C18A7"/>
    <w:rsid w:val="007F663D"/>
    <w:rsid w:val="00803DE7"/>
    <w:rsid w:val="00805F47"/>
    <w:rsid w:val="0081230E"/>
    <w:rsid w:val="00813FE6"/>
    <w:rsid w:val="008303D3"/>
    <w:rsid w:val="00837590"/>
    <w:rsid w:val="008408AA"/>
    <w:rsid w:val="00880273"/>
    <w:rsid w:val="008B51DD"/>
    <w:rsid w:val="008F531F"/>
    <w:rsid w:val="008F5BF1"/>
    <w:rsid w:val="00907880"/>
    <w:rsid w:val="00965E58"/>
    <w:rsid w:val="00985870"/>
    <w:rsid w:val="009874DB"/>
    <w:rsid w:val="009952C4"/>
    <w:rsid w:val="009B145C"/>
    <w:rsid w:val="009B168B"/>
    <w:rsid w:val="009B256A"/>
    <w:rsid w:val="009B294F"/>
    <w:rsid w:val="009B3DB9"/>
    <w:rsid w:val="009C5FE7"/>
    <w:rsid w:val="009D15F7"/>
    <w:rsid w:val="009F55C4"/>
    <w:rsid w:val="00A169A1"/>
    <w:rsid w:val="00A247DC"/>
    <w:rsid w:val="00A3257F"/>
    <w:rsid w:val="00A509A4"/>
    <w:rsid w:val="00A73057"/>
    <w:rsid w:val="00AA2A50"/>
    <w:rsid w:val="00AB6F19"/>
    <w:rsid w:val="00AC149F"/>
    <w:rsid w:val="00AE14C3"/>
    <w:rsid w:val="00AE506D"/>
    <w:rsid w:val="00B07523"/>
    <w:rsid w:val="00B41AA1"/>
    <w:rsid w:val="00B63A35"/>
    <w:rsid w:val="00B63C55"/>
    <w:rsid w:val="00B81E5D"/>
    <w:rsid w:val="00B8619A"/>
    <w:rsid w:val="00BA09E3"/>
    <w:rsid w:val="00BC2687"/>
    <w:rsid w:val="00BC5421"/>
    <w:rsid w:val="00BE23F8"/>
    <w:rsid w:val="00C05D32"/>
    <w:rsid w:val="00C4449C"/>
    <w:rsid w:val="00C457BF"/>
    <w:rsid w:val="00C965E6"/>
    <w:rsid w:val="00CA42DF"/>
    <w:rsid w:val="00CB3C40"/>
    <w:rsid w:val="00CD0F61"/>
    <w:rsid w:val="00CE7E87"/>
    <w:rsid w:val="00CF4E6D"/>
    <w:rsid w:val="00CF5460"/>
    <w:rsid w:val="00D50367"/>
    <w:rsid w:val="00D55DA8"/>
    <w:rsid w:val="00D710B0"/>
    <w:rsid w:val="00D7252C"/>
    <w:rsid w:val="00D7709E"/>
    <w:rsid w:val="00DB5562"/>
    <w:rsid w:val="00DB68FD"/>
    <w:rsid w:val="00DE7D84"/>
    <w:rsid w:val="00E133CB"/>
    <w:rsid w:val="00E24C45"/>
    <w:rsid w:val="00E25995"/>
    <w:rsid w:val="00E36CD5"/>
    <w:rsid w:val="00E459F8"/>
    <w:rsid w:val="00E54A36"/>
    <w:rsid w:val="00E71364"/>
    <w:rsid w:val="00E74D89"/>
    <w:rsid w:val="00E77E34"/>
    <w:rsid w:val="00E84B35"/>
    <w:rsid w:val="00E929DD"/>
    <w:rsid w:val="00EB3C8F"/>
    <w:rsid w:val="00EB47F6"/>
    <w:rsid w:val="00EC128D"/>
    <w:rsid w:val="00ED2D1B"/>
    <w:rsid w:val="00EE218F"/>
    <w:rsid w:val="00EF3C19"/>
    <w:rsid w:val="00F01D8D"/>
    <w:rsid w:val="00F16257"/>
    <w:rsid w:val="00F4321D"/>
    <w:rsid w:val="00F43C31"/>
    <w:rsid w:val="00F606D0"/>
    <w:rsid w:val="00F62F06"/>
    <w:rsid w:val="00F719C6"/>
    <w:rsid w:val="00F96D8A"/>
    <w:rsid w:val="00FB0365"/>
    <w:rsid w:val="00FB5BB6"/>
    <w:rsid w:val="00FD31AE"/>
    <w:rsid w:val="00FD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845D7"/>
  <w15:chartTrackingRefBased/>
  <w15:docId w15:val="{075A2CB7-867F-4049-A283-4A303470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E7"/>
    <w:rPr>
      <w:rFonts w:ascii="Times New Roman" w:eastAsia="Times New Roman" w:hAnsi="Times New Roman"/>
      <w:sz w:val="24"/>
      <w:szCs w:val="24"/>
    </w:rPr>
  </w:style>
  <w:style w:type="paragraph" w:styleId="Heading5">
    <w:name w:val="heading 5"/>
    <w:basedOn w:val="Normal"/>
    <w:next w:val="Normal"/>
    <w:link w:val="Heading5Char"/>
    <w:qFormat/>
    <w:rsid w:val="009C5FE7"/>
    <w:pPr>
      <w:keepNext/>
      <w:outlineLvl w:val="4"/>
    </w:pPr>
    <w:rPr>
      <w:b/>
      <w:bCs/>
      <w:sz w:val="20"/>
      <w:szCs w:val="20"/>
    </w:rPr>
  </w:style>
  <w:style w:type="paragraph" w:styleId="Heading7">
    <w:name w:val="heading 7"/>
    <w:basedOn w:val="Normal"/>
    <w:next w:val="Normal"/>
    <w:link w:val="Heading7Char"/>
    <w:qFormat/>
    <w:rsid w:val="009C5FE7"/>
    <w:pPr>
      <w:keepNext/>
      <w:jc w:val="center"/>
      <w:outlineLvl w:val="6"/>
    </w:pPr>
    <w:rPr>
      <w:b/>
      <w:bCs/>
      <w:sz w:val="20"/>
      <w:szCs w:val="20"/>
    </w:rPr>
  </w:style>
  <w:style w:type="paragraph" w:styleId="Heading8">
    <w:name w:val="heading 8"/>
    <w:basedOn w:val="Normal"/>
    <w:next w:val="Normal"/>
    <w:link w:val="Heading8Char"/>
    <w:qFormat/>
    <w:rsid w:val="009C5FE7"/>
    <w:pPr>
      <w:keepNext/>
      <w:ind w:right="-108"/>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9C5FE7"/>
    <w:rPr>
      <w:rFonts w:ascii="Times New Roman" w:eastAsia="Times New Roman" w:hAnsi="Times New Roman" w:cs="Times New Roman"/>
      <w:b/>
      <w:bCs/>
      <w:sz w:val="20"/>
      <w:szCs w:val="20"/>
    </w:rPr>
  </w:style>
  <w:style w:type="character" w:customStyle="1" w:styleId="Heading7Char">
    <w:name w:val="Heading 7 Char"/>
    <w:link w:val="Heading7"/>
    <w:rsid w:val="009C5FE7"/>
    <w:rPr>
      <w:rFonts w:ascii="Times New Roman" w:eastAsia="Times New Roman" w:hAnsi="Times New Roman" w:cs="Times New Roman"/>
      <w:b/>
      <w:bCs/>
      <w:sz w:val="20"/>
      <w:szCs w:val="20"/>
    </w:rPr>
  </w:style>
  <w:style w:type="character" w:customStyle="1" w:styleId="Heading8Char">
    <w:name w:val="Heading 8 Char"/>
    <w:link w:val="Heading8"/>
    <w:rsid w:val="009C5FE7"/>
    <w:rPr>
      <w:rFonts w:ascii="Times New Roman" w:eastAsia="Times New Roman" w:hAnsi="Times New Roman" w:cs="Times New Roman"/>
      <w:b/>
      <w:bCs/>
      <w:sz w:val="20"/>
      <w:szCs w:val="20"/>
    </w:rPr>
  </w:style>
  <w:style w:type="character" w:customStyle="1" w:styleId="ArtBody">
    <w:name w:val="Art Body"/>
    <w:rsid w:val="009C5FE7"/>
    <w:rPr>
      <w:rFonts w:ascii="Helvetica Condensed" w:hAnsi="Helvetica Condensed"/>
      <w:sz w:val="18"/>
    </w:rPr>
  </w:style>
  <w:style w:type="paragraph" w:styleId="Header">
    <w:name w:val="header"/>
    <w:basedOn w:val="Normal"/>
    <w:link w:val="HeaderChar"/>
    <w:uiPriority w:val="99"/>
    <w:rsid w:val="009C5FE7"/>
    <w:pPr>
      <w:tabs>
        <w:tab w:val="center" w:pos="4320"/>
        <w:tab w:val="right" w:pos="8640"/>
      </w:tabs>
      <w:overflowPunct w:val="0"/>
      <w:autoSpaceDE w:val="0"/>
      <w:autoSpaceDN w:val="0"/>
      <w:adjustRightInd w:val="0"/>
      <w:textAlignment w:val="baseline"/>
    </w:pPr>
    <w:rPr>
      <w:rFonts w:ascii="Times" w:hAnsi="Times"/>
      <w:szCs w:val="20"/>
    </w:rPr>
  </w:style>
  <w:style w:type="character" w:customStyle="1" w:styleId="HeaderChar">
    <w:name w:val="Header Char"/>
    <w:link w:val="Header"/>
    <w:uiPriority w:val="99"/>
    <w:rsid w:val="009C5FE7"/>
    <w:rPr>
      <w:rFonts w:ascii="Times" w:eastAsia="Times New Roman" w:hAnsi="Times" w:cs="Times New Roman"/>
      <w:sz w:val="24"/>
      <w:szCs w:val="20"/>
    </w:rPr>
  </w:style>
  <w:style w:type="paragraph" w:customStyle="1" w:styleId="Art">
    <w:name w:val="Art"/>
    <w:rsid w:val="00E36CD5"/>
    <w:pPr>
      <w:overflowPunct w:val="0"/>
      <w:autoSpaceDE w:val="0"/>
      <w:autoSpaceDN w:val="0"/>
      <w:adjustRightInd w:val="0"/>
      <w:spacing w:line="200" w:lineRule="exact"/>
      <w:ind w:firstLine="143"/>
      <w:jc w:val="both"/>
      <w:textAlignment w:val="baseline"/>
    </w:pPr>
    <w:rPr>
      <w:rFonts w:ascii="Helvetica Condensed" w:eastAsia="Times New Roman" w:hAnsi="Helvetica Condensed"/>
      <w:noProof/>
      <w:sz w:val="18"/>
    </w:rPr>
  </w:style>
  <w:style w:type="character" w:customStyle="1" w:styleId="ArtSubLetterBody">
    <w:name w:val="Art Sub Letter Body"/>
    <w:rsid w:val="00E36CD5"/>
    <w:rPr>
      <w:rFonts w:ascii="Helvetica Condensed" w:hAnsi="Helvetica Condensed"/>
      <w:sz w:val="18"/>
    </w:rPr>
  </w:style>
  <w:style w:type="character" w:customStyle="1" w:styleId="ArtWord">
    <w:name w:val="Art Word"/>
    <w:rsid w:val="00E36CD5"/>
    <w:rPr>
      <w:rFonts w:ascii="Helvetica Condensed" w:hAnsi="Helvetica Condensed"/>
      <w:b/>
      <w:caps/>
      <w:sz w:val="18"/>
    </w:rPr>
  </w:style>
  <w:style w:type="character" w:customStyle="1" w:styleId="ArtNumber">
    <w:name w:val="Art Number"/>
    <w:rsid w:val="00E36CD5"/>
    <w:rPr>
      <w:rFonts w:ascii="Helvetica Condensed" w:hAnsi="Helvetica Condensed"/>
      <w:b/>
      <w:caps/>
      <w:sz w:val="18"/>
    </w:rPr>
  </w:style>
  <w:style w:type="character" w:customStyle="1" w:styleId="ArtSubLetter">
    <w:name w:val="Art Sub Letter"/>
    <w:rsid w:val="00E36CD5"/>
    <w:rPr>
      <w:rFonts w:ascii="Helvetica Condensed" w:hAnsi="Helvetica Condensed"/>
      <w:sz w:val="18"/>
    </w:rPr>
  </w:style>
  <w:style w:type="paragraph" w:styleId="ListParagraph">
    <w:name w:val="List Paragraph"/>
    <w:basedOn w:val="Normal"/>
    <w:uiPriority w:val="34"/>
    <w:qFormat/>
    <w:rsid w:val="005A22E6"/>
    <w:pPr>
      <w:ind w:left="720"/>
    </w:pPr>
    <w:rPr>
      <w:rFonts w:ascii="Times" w:hAnsi="Times"/>
      <w:szCs w:val="20"/>
    </w:rPr>
  </w:style>
  <w:style w:type="paragraph" w:styleId="Footer">
    <w:name w:val="footer"/>
    <w:basedOn w:val="Normal"/>
    <w:link w:val="FooterChar"/>
    <w:uiPriority w:val="99"/>
    <w:unhideWhenUsed/>
    <w:rsid w:val="000030D2"/>
    <w:pPr>
      <w:tabs>
        <w:tab w:val="center" w:pos="4680"/>
        <w:tab w:val="right" w:pos="9360"/>
      </w:tabs>
    </w:pPr>
  </w:style>
  <w:style w:type="character" w:customStyle="1" w:styleId="FooterChar">
    <w:name w:val="Footer Char"/>
    <w:link w:val="Footer"/>
    <w:uiPriority w:val="99"/>
    <w:rsid w:val="000030D2"/>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030D2"/>
    <w:rPr>
      <w:rFonts w:ascii="Tahoma" w:hAnsi="Tahoma" w:cs="Tahoma"/>
      <w:sz w:val="16"/>
      <w:szCs w:val="16"/>
    </w:rPr>
  </w:style>
  <w:style w:type="character" w:customStyle="1" w:styleId="BalloonTextChar">
    <w:name w:val="Balloon Text Char"/>
    <w:link w:val="BalloonText"/>
    <w:uiPriority w:val="99"/>
    <w:semiHidden/>
    <w:rsid w:val="000030D2"/>
    <w:rPr>
      <w:rFonts w:ascii="Tahoma" w:eastAsia="Times New Roman" w:hAnsi="Tahoma" w:cs="Tahoma"/>
      <w:sz w:val="16"/>
      <w:szCs w:val="16"/>
    </w:rPr>
  </w:style>
  <w:style w:type="paragraph" w:customStyle="1" w:styleId="Penalty">
    <w:name w:val="Penalty"/>
    <w:rsid w:val="00623897"/>
    <w:pPr>
      <w:spacing w:line="200" w:lineRule="exact"/>
      <w:jc w:val="both"/>
    </w:pPr>
    <w:rPr>
      <w:rFonts w:ascii="Helvetica Condensed" w:eastAsia="Times New Roman" w:hAnsi="Helvetica Condensed"/>
      <w:sz w:val="18"/>
    </w:rPr>
  </w:style>
  <w:style w:type="character" w:customStyle="1" w:styleId="PenaltyWord">
    <w:name w:val="Penalty Word"/>
    <w:rsid w:val="00623897"/>
    <w:rPr>
      <w:rFonts w:ascii="Helvetica Condensed" w:hAnsi="Helvetica Condensed"/>
      <w:b/>
      <w:caps/>
      <w:noProof w:val="0"/>
      <w:sz w:val="18"/>
      <w:lang w:val="en-US"/>
    </w:rPr>
  </w:style>
  <w:style w:type="character" w:customStyle="1" w:styleId="PenaltyBody">
    <w:name w:val="Penalty Body"/>
    <w:rsid w:val="00623897"/>
    <w:rPr>
      <w:rFonts w:ascii="Helvetica Condensed" w:hAnsi="Helvetica Condensed"/>
      <w:b/>
      <w:noProof w:val="0"/>
      <w:sz w:val="18"/>
      <w:lang w:val="en-US"/>
    </w:rPr>
  </w:style>
  <w:style w:type="paragraph" w:styleId="NoSpacing">
    <w:name w:val="No Spacing"/>
    <w:uiPriority w:val="1"/>
    <w:qFormat/>
    <w:rsid w:val="000D57F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65EF-FF72-4B59-83AC-60C3B177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NFHS</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Brown</dc:creator>
  <cp:keywords/>
  <cp:lastModifiedBy>Shawn Rowe</cp:lastModifiedBy>
  <cp:revision>6</cp:revision>
  <cp:lastPrinted>2011-05-05T16:10:00Z</cp:lastPrinted>
  <dcterms:created xsi:type="dcterms:W3CDTF">2023-08-18T17:22:00Z</dcterms:created>
  <dcterms:modified xsi:type="dcterms:W3CDTF">2023-08-18T17:29:00Z</dcterms:modified>
</cp:coreProperties>
</file>